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FCED" w14:textId="321AAB27" w:rsidR="00B468B6" w:rsidRPr="00821B8A" w:rsidRDefault="00FD3CCC" w:rsidP="00FD3CCC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95145">
        <w:rPr>
          <w:rFonts w:ascii="Arial" w:hAnsi="Arial" w:cs="Arial"/>
          <w:sz w:val="20"/>
          <w:szCs w:val="20"/>
        </w:rPr>
        <w:t xml:space="preserve">          </w:t>
      </w: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B468B6" w:rsidRPr="00821B8A">
        <w:rPr>
          <w:rFonts w:ascii="Arial" w:hAnsi="Arial" w:cs="Arial"/>
          <w:sz w:val="20"/>
          <w:szCs w:val="20"/>
        </w:rPr>
        <w:t>Załącznik nr</w:t>
      </w:r>
      <w:r w:rsidR="005469E5" w:rsidRPr="00821B8A">
        <w:rPr>
          <w:rFonts w:ascii="Arial" w:hAnsi="Arial" w:cs="Arial"/>
          <w:sz w:val="20"/>
          <w:szCs w:val="20"/>
        </w:rPr>
        <w:t xml:space="preserve"> </w:t>
      </w:r>
      <w:r w:rsidR="00310866">
        <w:rPr>
          <w:rFonts w:ascii="Arial" w:hAnsi="Arial" w:cs="Arial"/>
          <w:sz w:val="20"/>
          <w:szCs w:val="20"/>
        </w:rPr>
        <w:t>3</w:t>
      </w:r>
    </w:p>
    <w:p w14:paraId="6A9618F3" w14:textId="46A2B519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sz w:val="20"/>
        </w:rPr>
      </w:pPr>
      <w:r w:rsidRPr="008541FE">
        <w:rPr>
          <w:rFonts w:ascii="Arial" w:hAnsi="Arial" w:cs="Arial"/>
          <w:sz w:val="20"/>
        </w:rPr>
        <w:t>Projekt</w:t>
      </w:r>
      <w:r w:rsidR="00C114B2" w:rsidRPr="008541FE">
        <w:rPr>
          <w:rFonts w:ascii="Arial" w:hAnsi="Arial" w:cs="Arial"/>
          <w:sz w:val="20"/>
        </w:rPr>
        <w:t xml:space="preserve">owane postanowienia </w:t>
      </w:r>
      <w:r w:rsidRPr="008541FE">
        <w:rPr>
          <w:rFonts w:ascii="Arial" w:hAnsi="Arial" w:cs="Arial"/>
          <w:sz w:val="20"/>
        </w:rPr>
        <w:t>umowy</w:t>
      </w:r>
    </w:p>
    <w:p w14:paraId="1B481E36" w14:textId="77777777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b/>
          <w:sz w:val="20"/>
          <w:u w:val="single"/>
        </w:rPr>
      </w:pPr>
    </w:p>
    <w:p w14:paraId="0B7BCD90" w14:textId="77777777" w:rsidR="00695145" w:rsidRPr="00695145" w:rsidRDefault="00695145" w:rsidP="00695145">
      <w:pPr>
        <w:widowControl w:val="0"/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Użyte w niniejszej umowie terminy mają następujące znaczenie:</w:t>
      </w:r>
    </w:p>
    <w:p w14:paraId="2789B4F4" w14:textId="77777777" w:rsidR="00695145" w:rsidRDefault="00695145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„Zamawiający” – Powiat Tarnogórski</w:t>
      </w:r>
    </w:p>
    <w:p w14:paraId="19A71C9F" w14:textId="53CFD69D" w:rsidR="00F8182A" w:rsidRPr="00695145" w:rsidRDefault="00F8182A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color w:val="FF0000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“Użytkownik” – Zespół Szkół Budowlano-Architektoniczny w Tarnowskich Górach</w:t>
      </w:r>
    </w:p>
    <w:p w14:paraId="68EFAB7C" w14:textId="77777777" w:rsidR="00695145" w:rsidRPr="00695145" w:rsidRDefault="00695145" w:rsidP="00695145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„Kodeks Cywilny” - ustawa z dnia 23 kwietnia 1964 r. Kodeks cywilny (tj. Dz. U. z 202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r., poz.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1071 ze zm.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)</w:t>
      </w:r>
    </w:p>
    <w:p w14:paraId="4D92B2C0" w14:textId="21EB61E9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„prawo budowlane” – ustawa z dnia 7 lipca 1994 r. Prawo budowlane  (tj. Dz. U. z 202</w:t>
      </w:r>
      <w:r w:rsidR="005031E3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, poz. </w:t>
      </w:r>
      <w:r w:rsidR="005031E3">
        <w:rPr>
          <w:rFonts w:ascii="Arial" w:eastAsia="Times New Roman" w:hAnsi="Arial" w:cs="Arial"/>
          <w:sz w:val="20"/>
          <w:szCs w:val="20"/>
          <w:lang w:eastAsia="ar-SA"/>
        </w:rPr>
        <w:t>524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0FE04F83" w14:textId="77777777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„STWiOR” – Specyfikacja Techniczna Wykonania i Odbioru Robót Budowlanych</w:t>
      </w:r>
    </w:p>
    <w:p w14:paraId="167966B6" w14:textId="77777777" w:rsidR="00695145" w:rsidRPr="00DB7CF4" w:rsidRDefault="00695145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</w:p>
    <w:p w14:paraId="48D1373A" w14:textId="49F5C498" w:rsidR="002536BF" w:rsidRPr="00DB7CF4" w:rsidRDefault="00F12759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DB7CF4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95145" w:rsidRPr="00DB7CF4">
        <w:rPr>
          <w:rFonts w:ascii="Arial" w:eastAsiaTheme="minorEastAsia" w:hAnsi="Arial" w:cs="Arial"/>
          <w:b/>
          <w:bCs/>
          <w:sz w:val="20"/>
          <w:szCs w:val="20"/>
        </w:rPr>
        <w:t>1</w:t>
      </w:r>
    </w:p>
    <w:p w14:paraId="3DEA1CB0" w14:textId="4306E044" w:rsidR="00DB7CF4" w:rsidRPr="00DB7CF4" w:rsidRDefault="0049348A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 xml:space="preserve">Przedmiotem </w:t>
      </w:r>
      <w:r w:rsidR="002C3683" w:rsidRPr="00DB7CF4">
        <w:rPr>
          <w:rFonts w:ascii="Arial" w:hAnsi="Arial" w:cs="Arial"/>
          <w:sz w:val="20"/>
        </w:rPr>
        <w:t>umowy</w:t>
      </w:r>
      <w:r w:rsidRPr="00DB7CF4">
        <w:rPr>
          <w:rFonts w:ascii="Arial" w:hAnsi="Arial" w:cs="Arial"/>
          <w:sz w:val="20"/>
        </w:rPr>
        <w:t xml:space="preserve"> jest </w:t>
      </w:r>
      <w:r w:rsidR="008541FE" w:rsidRPr="00DB7CF4">
        <w:rPr>
          <w:rFonts w:ascii="Arial" w:hAnsi="Arial" w:cs="Arial"/>
          <w:sz w:val="20"/>
          <w:lang w:eastAsia="zh-CN"/>
        </w:rPr>
        <w:t xml:space="preserve">zakup, </w:t>
      </w:r>
      <w:r w:rsidR="005031E3" w:rsidRPr="00DB7CF4">
        <w:rPr>
          <w:rFonts w:ascii="Arial" w:hAnsi="Arial" w:cs="Arial"/>
          <w:sz w:val="20"/>
          <w:lang w:eastAsia="zh-CN"/>
        </w:rPr>
        <w:t xml:space="preserve">dostawa </w:t>
      </w:r>
      <w:r w:rsidR="005031E3">
        <w:rPr>
          <w:rFonts w:ascii="Arial" w:hAnsi="Arial" w:cs="Arial"/>
          <w:sz w:val="20"/>
          <w:lang w:eastAsia="zh-CN"/>
        </w:rPr>
        <w:t xml:space="preserve">i </w:t>
      </w:r>
      <w:r w:rsidR="008541FE" w:rsidRPr="00DB7CF4">
        <w:rPr>
          <w:rFonts w:ascii="Arial" w:hAnsi="Arial" w:cs="Arial"/>
          <w:sz w:val="20"/>
          <w:lang w:eastAsia="zh-CN"/>
        </w:rPr>
        <w:t xml:space="preserve">montaż 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wyposażenia 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(</w:t>
      </w:r>
      <w:r w:rsidR="008120A2">
        <w:rPr>
          <w:rFonts w:ascii="Arial" w:hAnsi="Arial" w:cs="Arial"/>
          <w:iCs/>
          <w:sz w:val="20"/>
          <w:lang w:val="x-none" w:eastAsia="zh-CN"/>
        </w:rPr>
        <w:t>narzędzia budowlane)</w:t>
      </w:r>
      <w:r w:rsidR="00BE49C7">
        <w:rPr>
          <w:rFonts w:ascii="Arial" w:hAnsi="Arial" w:cs="Arial"/>
          <w:iCs/>
          <w:sz w:val="20"/>
          <w:lang w:val="x-none" w:eastAsia="zh-CN"/>
        </w:rPr>
        <w:t xml:space="preserve"> zwany dalej “sprzętem”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</w:t>
      </w:r>
      <w:r w:rsidR="00417B8C">
        <w:rPr>
          <w:rFonts w:ascii="Arial" w:hAnsi="Arial" w:cs="Arial"/>
          <w:iCs/>
          <w:sz w:val="20"/>
          <w:lang w:val="x-none" w:eastAsia="zh-CN"/>
        </w:rPr>
        <w:t xml:space="preserve">dla 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>warsztatów szkolnych przy Zespole Szkół Budowlano-Architektonicznych w Tarnowskich Górach w ramach projektu pn.: “</w:t>
      </w:r>
      <w:r w:rsidR="00A228CB">
        <w:rPr>
          <w:rFonts w:ascii="Arial" w:hAnsi="Arial" w:cs="Arial"/>
          <w:iCs/>
          <w:sz w:val="20"/>
          <w:lang w:val="x-none" w:eastAsia="zh-CN"/>
        </w:rPr>
        <w:t>L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>aboratori</w:t>
      </w:r>
      <w:r w:rsidR="00A228CB">
        <w:rPr>
          <w:rFonts w:ascii="Arial" w:hAnsi="Arial" w:cs="Arial"/>
          <w:iCs/>
          <w:sz w:val="20"/>
          <w:lang w:val="x-none" w:eastAsia="zh-CN"/>
        </w:rPr>
        <w:t>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budownictwa przyszłości – budowa warsztatów szkolnych przy Zespole Szkół Budowlano-Architektonicznych w Tarnowskich Górach</w:t>
      </w:r>
      <w:r w:rsidR="008541FE" w:rsidRPr="00DB7CF4">
        <w:rPr>
          <w:rFonts w:ascii="Arial" w:hAnsi="Arial" w:cs="Arial"/>
          <w:sz w:val="20"/>
          <w:lang w:eastAsia="zh-CN"/>
        </w:rPr>
        <w:t>”</w:t>
      </w:r>
      <w:r w:rsidR="00DB7CF4" w:rsidRPr="00DB7CF4">
        <w:rPr>
          <w:rFonts w:ascii="Arial" w:hAnsi="Arial" w:cs="Arial"/>
          <w:sz w:val="20"/>
          <w:lang w:eastAsia="zh-CN"/>
        </w:rPr>
        <w:t>.</w:t>
      </w:r>
    </w:p>
    <w:p w14:paraId="1F96AEF8" w14:textId="3D370EBA" w:rsidR="0049348A" w:rsidRPr="00DB7CF4" w:rsidRDefault="00DB7CF4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>Przedmiot zamówienia ma być wykonany w oparciu o zapytanie ofertowe z dnia ……………oraz ofertę Wykonawcy z dnia ………………..</w:t>
      </w:r>
    </w:p>
    <w:p w14:paraId="2C208277" w14:textId="678B582B" w:rsidR="00300F0E" w:rsidRPr="00DB7CF4" w:rsidRDefault="00300F0E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bCs/>
          <w:sz w:val="20"/>
          <w:lang w:eastAsia="zh-CN"/>
        </w:rPr>
        <w:t>Miejscem dostarczenia przedmiotu zamówienia jest Zespół Szkół Budowlano-Architektonicznych przy ul. Okrzei 3 w Tarnowskich Górach.</w:t>
      </w:r>
    </w:p>
    <w:p w14:paraId="6DFA9710" w14:textId="7C4C7149" w:rsidR="00163E55" w:rsidRPr="00DB7CF4" w:rsidRDefault="00163E55" w:rsidP="00163E55">
      <w:pPr>
        <w:pStyle w:val="Akapitzlist"/>
        <w:widowControl w:val="0"/>
        <w:numPr>
          <w:ilvl w:val="0"/>
          <w:numId w:val="8"/>
        </w:numPr>
        <w:tabs>
          <w:tab w:val="num" w:pos="3054"/>
        </w:tabs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Wykonawca oświadcza i gwarantuje, że przedmiot zamówienia:</w:t>
      </w:r>
    </w:p>
    <w:p w14:paraId="41823A92" w14:textId="4FCC1BCF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fabrycznie nowy (nieużywany), niepowystawowy,</w:t>
      </w:r>
    </w:p>
    <w:p w14:paraId="3C0DD353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kompletny, zdatny do użytku oraz dopuszczony do obrotu i używania,</w:t>
      </w:r>
    </w:p>
    <w:p w14:paraId="7970DA49" w14:textId="1AAA24FC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posiada wszystkie wymagane prawem certyfikaty lub dokumenty równowa</w:t>
      </w:r>
      <w:r w:rsidRPr="00DB7CF4">
        <w:rPr>
          <w:rFonts w:ascii="Arial" w:eastAsia="TTE1BCD910t00" w:hAnsi="Arial" w:cs="Arial"/>
          <w:sz w:val="20"/>
          <w:szCs w:val="20"/>
          <w:lang w:eastAsia="ar-SA"/>
        </w:rPr>
        <w:t>ż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ne i nie wymaga żadnych dodatkowych zakupów ani nakładów 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>inwestycyjnych,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ażeby funkcjonować zgodnie ze swoim przeznaczeniem,</w:t>
      </w:r>
    </w:p>
    <w:p w14:paraId="79731921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wolny od wszelkich wad, w tym w szczególności materiałowych i konstrukcyjnych,</w:t>
      </w:r>
    </w:p>
    <w:p w14:paraId="775007B1" w14:textId="3E8A13A0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 xml:space="preserve">Zamawiający zleca, a Wykonawca zobowiązuje się wykonać wszelkie niezbędne czynności dla </w:t>
      </w:r>
      <w:r w:rsidR="00E446D5" w:rsidRPr="00DB7CF4">
        <w:rPr>
          <w:rFonts w:ascii="Arial" w:eastAsiaTheme="minorEastAsia" w:hAnsi="Arial" w:cs="Arial"/>
          <w:sz w:val="20"/>
          <w:szCs w:val="20"/>
        </w:rPr>
        <w:t xml:space="preserve">prawidłowego </w:t>
      </w:r>
      <w:r w:rsidR="0074075B" w:rsidRPr="00DB7CF4">
        <w:rPr>
          <w:rFonts w:ascii="Arial" w:eastAsiaTheme="minorEastAsia" w:hAnsi="Arial" w:cs="Arial"/>
          <w:sz w:val="20"/>
          <w:szCs w:val="20"/>
        </w:rPr>
        <w:t>zrealizowania</w:t>
      </w:r>
      <w:r w:rsidRPr="00DB7CF4">
        <w:rPr>
          <w:rFonts w:ascii="Arial" w:eastAsiaTheme="minorEastAsia" w:hAnsi="Arial" w:cs="Arial"/>
          <w:sz w:val="20"/>
          <w:szCs w:val="20"/>
        </w:rPr>
        <w:t xml:space="preserve"> przedmiotu Umowy.</w:t>
      </w:r>
    </w:p>
    <w:p w14:paraId="2C570CA8" w14:textId="776AF4C9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>Wykonawca ponosi całkowitą odpowiedzialność materialną i</w:t>
      </w:r>
      <w:r w:rsidR="0074075B" w:rsidRPr="00DB7CF4">
        <w:rPr>
          <w:rFonts w:ascii="Arial" w:eastAsiaTheme="minorEastAsia" w:hAnsi="Arial" w:cs="Arial"/>
          <w:sz w:val="20"/>
          <w:szCs w:val="20"/>
        </w:rPr>
        <w:t xml:space="preserve"> prawną za powstałe u </w:t>
      </w:r>
      <w:r w:rsidRPr="00DB7CF4">
        <w:rPr>
          <w:rFonts w:ascii="Arial" w:eastAsiaTheme="minorEastAsia" w:hAnsi="Arial" w:cs="Arial"/>
          <w:sz w:val="20"/>
          <w:szCs w:val="20"/>
        </w:rPr>
        <w:t>Zamawiającego, jak i osób trzecich, szkody spowodowane działalnością wynikłą z realizacji niniejszej Umowy.</w:t>
      </w:r>
    </w:p>
    <w:p w14:paraId="507E552C" w14:textId="39F69D56" w:rsidR="00CF6789" w:rsidRPr="00DB7CF4" w:rsidRDefault="00CC0E83" w:rsidP="002C30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hAnsi="Arial" w:cs="Arial"/>
          <w:sz w:val="20"/>
          <w:szCs w:val="20"/>
        </w:rPr>
        <w:t xml:space="preserve">Zamawiający oświadcza, iż zamówienie </w:t>
      </w:r>
      <w:r w:rsidR="0008228E" w:rsidRPr="00DB7CF4">
        <w:rPr>
          <w:rFonts w:ascii="Arial" w:hAnsi="Arial" w:cs="Arial"/>
          <w:sz w:val="20"/>
          <w:szCs w:val="20"/>
        </w:rPr>
        <w:t xml:space="preserve">jest </w:t>
      </w:r>
      <w:bookmarkStart w:id="0" w:name="_Hlk180661185"/>
      <w:r w:rsidR="0008228E" w:rsidRPr="00DB7CF4">
        <w:rPr>
          <w:rFonts w:ascii="Arial" w:hAnsi="Arial" w:cs="Arial"/>
          <w:sz w:val="20"/>
          <w:szCs w:val="20"/>
        </w:rPr>
        <w:t>współfinansowane</w:t>
      </w:r>
      <w:r w:rsidR="0008228E" w:rsidRPr="00DB7CF4">
        <w:rPr>
          <w:rFonts w:ascii="Arial" w:hAnsi="Arial" w:cs="Arial"/>
          <w:b/>
          <w:sz w:val="20"/>
          <w:szCs w:val="20"/>
        </w:rPr>
        <w:t xml:space="preserve"> </w:t>
      </w:r>
      <w:r w:rsidR="0008228E" w:rsidRPr="00DB7CF4">
        <w:rPr>
          <w:rFonts w:ascii="Arial" w:hAnsi="Arial" w:cs="Arial"/>
          <w:sz w:val="20"/>
          <w:szCs w:val="20"/>
        </w:rPr>
        <w:t>ze środków Unii Europejskiej w</w:t>
      </w:r>
      <w:r w:rsidR="00866C12" w:rsidRPr="00DB7CF4">
        <w:rPr>
          <w:rFonts w:ascii="Arial" w:hAnsi="Arial" w:cs="Arial"/>
          <w:sz w:val="20"/>
          <w:szCs w:val="20"/>
        </w:rPr>
        <w:t> </w:t>
      </w:r>
      <w:r w:rsidR="0008228E" w:rsidRPr="00DB7CF4">
        <w:rPr>
          <w:rFonts w:ascii="Arial" w:hAnsi="Arial" w:cs="Arial"/>
          <w:sz w:val="20"/>
          <w:szCs w:val="20"/>
        </w:rPr>
        <w:t xml:space="preserve">ramach </w:t>
      </w:r>
      <w:bookmarkEnd w:id="0"/>
      <w:r w:rsidR="008541FE" w:rsidRPr="00DB7CF4">
        <w:rPr>
          <w:rFonts w:ascii="Arial" w:hAnsi="Arial" w:cs="Arial"/>
          <w:sz w:val="20"/>
          <w:szCs w:val="20"/>
        </w:rPr>
        <w:t>Funduszu na rzecz Sprawiedliwej Transformacji w ramach Programu</w:t>
      </w:r>
      <w:r w:rsidR="00163E55" w:rsidRPr="00DB7CF4">
        <w:rPr>
          <w:rFonts w:ascii="Arial" w:hAnsi="Arial" w:cs="Arial"/>
          <w:sz w:val="20"/>
          <w:szCs w:val="20"/>
        </w:rPr>
        <w:t xml:space="preserve"> </w:t>
      </w:r>
      <w:r w:rsidR="008541FE" w:rsidRPr="00DB7CF4">
        <w:rPr>
          <w:rFonts w:ascii="Arial" w:hAnsi="Arial" w:cs="Arial"/>
          <w:sz w:val="20"/>
          <w:szCs w:val="20"/>
        </w:rPr>
        <w:t>Fundusze Europejskie dla Śląskiego 2021 – 2027</w:t>
      </w:r>
      <w:r w:rsidR="00163E55" w:rsidRPr="00DB7CF4">
        <w:rPr>
          <w:rFonts w:ascii="Arial" w:hAnsi="Arial" w:cs="Arial"/>
          <w:sz w:val="20"/>
          <w:szCs w:val="20"/>
        </w:rPr>
        <w:t>.</w:t>
      </w:r>
    </w:p>
    <w:p w14:paraId="41C0CAD7" w14:textId="77777777" w:rsidR="002C303D" w:rsidRPr="00DB7CF4" w:rsidRDefault="002C303D" w:rsidP="002C303D">
      <w:pPr>
        <w:pStyle w:val="Akapitzlist"/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</w:rPr>
      </w:pPr>
    </w:p>
    <w:p w14:paraId="50B90F32" w14:textId="0E804FC5" w:rsidR="002536BF" w:rsidRPr="00DB7CF4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6688C84E" w14:textId="77777777" w:rsidR="002536BF" w:rsidRPr="00DB7CF4" w:rsidRDefault="002536BF" w:rsidP="00700D60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oświadcza, że:</w:t>
      </w:r>
    </w:p>
    <w:p w14:paraId="28793BB1" w14:textId="67ABE1E2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posiada odpowiednią wiedzę, doświadczenie i dysponuje stosownym potencjałem do</w:t>
      </w:r>
      <w:r w:rsidR="00866C12" w:rsidRPr="00DB7CF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wykonania przedmiotu Umowy,</w:t>
      </w:r>
    </w:p>
    <w:p w14:paraId="4DF3C998" w14:textId="219A6CEC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przedmiot 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jest fabrycznie nowy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F67D3" w:rsidRPr="00DB7CF4">
        <w:rPr>
          <w:rFonts w:ascii="Arial" w:hAnsi="Arial" w:cs="Arial"/>
          <w:sz w:val="20"/>
          <w:szCs w:val="20"/>
        </w:rPr>
        <w:t xml:space="preserve">wyprodukowany nie wcześniej, niż na </w:t>
      </w:r>
      <w:r w:rsidR="00F43253" w:rsidRPr="00DB7CF4">
        <w:rPr>
          <w:rFonts w:ascii="Arial" w:hAnsi="Arial" w:cs="Arial"/>
          <w:sz w:val="20"/>
          <w:szCs w:val="20"/>
        </w:rPr>
        <w:t>12 miesięcy przed dostarczeniem</w:t>
      </w:r>
      <w:r w:rsidR="002F67D3" w:rsidRPr="00DB7CF4">
        <w:rPr>
          <w:rFonts w:ascii="Arial" w:hAnsi="Arial" w:cs="Arial"/>
          <w:sz w:val="20"/>
          <w:szCs w:val="20"/>
        </w:rPr>
        <w:t xml:space="preserve">, 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>nie był używany</w:t>
      </w:r>
      <w:r w:rsidR="00FF40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>w celach wystawowych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i pochodzi z legalnego źródła,</w:t>
      </w:r>
    </w:p>
    <w:p w14:paraId="4C5F427A" w14:textId="14E77EE9" w:rsidR="00106CEE" w:rsidRPr="00DB7CF4" w:rsidRDefault="00106CEE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przedmiot Umowy b</w:t>
      </w:r>
      <w:r w:rsidR="007F2B2C" w:rsidRPr="00DB7CF4">
        <w:rPr>
          <w:rFonts w:ascii="Arial" w:hAnsi="Arial" w:cs="Arial"/>
          <w:sz w:val="20"/>
          <w:szCs w:val="20"/>
        </w:rPr>
        <w:t xml:space="preserve">ędzie wolny od wad fizycznych i </w:t>
      </w:r>
      <w:r w:rsidRPr="00DB7CF4">
        <w:rPr>
          <w:rFonts w:ascii="Arial" w:hAnsi="Arial" w:cs="Arial"/>
          <w:sz w:val="20"/>
          <w:szCs w:val="20"/>
        </w:rPr>
        <w:t>prawnych oraz, że nie toczy się żadne postępowanie, którego przedmiotem jest dostarczo</w:t>
      </w:r>
      <w:r w:rsidR="007F2B2C" w:rsidRPr="00DB7CF4">
        <w:rPr>
          <w:rFonts w:ascii="Arial" w:hAnsi="Arial" w:cs="Arial"/>
          <w:sz w:val="20"/>
          <w:szCs w:val="20"/>
        </w:rPr>
        <w:t xml:space="preserve">ny przez niego przedmiot Umowy, </w:t>
      </w:r>
      <w:r w:rsidRPr="00DB7CF4">
        <w:rPr>
          <w:rFonts w:ascii="Arial" w:hAnsi="Arial" w:cs="Arial"/>
          <w:sz w:val="20"/>
          <w:szCs w:val="20"/>
        </w:rPr>
        <w:t>jak również, że nie jest on obciążony zastawem, zastawem rejestrowym, ani zastawem skarbowym, ani żadnymi innymi ograniczonymi prawami rzeczowymi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6D6A1046" w14:textId="6DDFAA1E" w:rsidR="000A03D0" w:rsidRPr="00DB7CF4" w:rsidRDefault="000A03D0" w:rsidP="000A03D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W okresie gwarancyjnym zapewniona zostanie naprawa lub wymiana sprzętu</w:t>
      </w:r>
      <w:r w:rsidR="00BE49C7">
        <w:rPr>
          <w:rFonts w:ascii="Arial" w:hAnsi="Arial" w:cs="Arial"/>
          <w:sz w:val="20"/>
          <w:szCs w:val="20"/>
        </w:rPr>
        <w:t xml:space="preserve"> </w:t>
      </w:r>
      <w:r w:rsidRPr="00DB7CF4">
        <w:rPr>
          <w:rFonts w:ascii="Arial" w:hAnsi="Arial" w:cs="Arial"/>
          <w:sz w:val="20"/>
          <w:szCs w:val="20"/>
        </w:rPr>
        <w:t xml:space="preserve">lub </w:t>
      </w:r>
      <w:r w:rsidR="00BE49C7">
        <w:rPr>
          <w:rFonts w:ascii="Arial" w:hAnsi="Arial" w:cs="Arial"/>
          <w:sz w:val="20"/>
          <w:szCs w:val="20"/>
        </w:rPr>
        <w:t xml:space="preserve">jego </w:t>
      </w:r>
      <w:r w:rsidRPr="00DB7CF4">
        <w:rPr>
          <w:rFonts w:ascii="Arial" w:hAnsi="Arial" w:cs="Arial"/>
          <w:sz w:val="20"/>
          <w:szCs w:val="20"/>
        </w:rPr>
        <w:t>części, na części nowe i oryginalne, zgodnie z metodyką i</w:t>
      </w:r>
      <w:r w:rsidR="00163E55" w:rsidRPr="00DB7CF4">
        <w:rPr>
          <w:rFonts w:ascii="Arial" w:hAnsi="Arial" w:cs="Arial"/>
          <w:sz w:val="20"/>
          <w:szCs w:val="20"/>
        </w:rPr>
        <w:t> </w:t>
      </w:r>
      <w:r w:rsidRPr="00DB7CF4">
        <w:rPr>
          <w:rFonts w:ascii="Arial" w:hAnsi="Arial" w:cs="Arial"/>
          <w:sz w:val="20"/>
          <w:szCs w:val="20"/>
        </w:rPr>
        <w:t>zaleceniami producenta.</w:t>
      </w:r>
    </w:p>
    <w:p w14:paraId="2812CBB8" w14:textId="0248C3F1" w:rsidR="00106CEE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przedmiot Umowy przy zachowaniu należytej staranności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uwzględniając </w:t>
      </w:r>
      <w:r w:rsidR="005A0795" w:rsidRPr="00DB7CF4">
        <w:rPr>
          <w:rFonts w:ascii="Arial" w:eastAsia="Times New Roman" w:hAnsi="Arial" w:cs="Arial"/>
          <w:sz w:val="20"/>
          <w:szCs w:val="20"/>
          <w:lang w:eastAsia="pl-PL"/>
        </w:rPr>
        <w:t>profesjonalny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charakter prowadzonej przez niego działalności.</w:t>
      </w:r>
    </w:p>
    <w:p w14:paraId="48AE5987" w14:textId="77777777" w:rsidR="008D74B7" w:rsidRPr="00695145" w:rsidRDefault="008D74B7" w:rsidP="008120A2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635A3CE2" w14:textId="4E089B5B" w:rsidR="006778A5" w:rsidRPr="00DB7CF4" w:rsidRDefault="006778A5" w:rsidP="006778A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17DE921B" w14:textId="50CADB89" w:rsidR="006778A5" w:rsidRPr="00DB7CF4" w:rsidRDefault="006778A5" w:rsidP="00C2277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  <w:lang w:eastAsia="pl-PL"/>
        </w:rPr>
        <w:t>Wykonawca zobowiązuje się na własny koszt zorganizować i zabezpieczyć transport oraz rozładunek</w:t>
      </w:r>
      <w:r w:rsidR="003A1D09" w:rsidRPr="00DB7CF4">
        <w:rPr>
          <w:rFonts w:ascii="Arial" w:hAnsi="Arial" w:cs="Arial"/>
          <w:sz w:val="20"/>
          <w:szCs w:val="20"/>
          <w:lang w:eastAsia="pl-PL"/>
        </w:rPr>
        <w:t xml:space="preserve"> przedmiotów wchodzących w skład przedmiotu umowy</w:t>
      </w:r>
      <w:r w:rsidRPr="00DB7CF4">
        <w:rPr>
          <w:rFonts w:ascii="Arial" w:hAnsi="Arial" w:cs="Arial"/>
          <w:sz w:val="20"/>
          <w:szCs w:val="20"/>
          <w:lang w:eastAsia="pl-PL"/>
        </w:rPr>
        <w:t>.</w:t>
      </w:r>
    </w:p>
    <w:p w14:paraId="06F28041" w14:textId="77777777" w:rsidR="008120A2" w:rsidRPr="00DB7CF4" w:rsidRDefault="008120A2" w:rsidP="00417B8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9B226E" w14:textId="253C15AE" w:rsidR="002536BF" w:rsidRPr="008D74B7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14:paraId="7D74E595" w14:textId="3DD62D24" w:rsidR="00DB519A" w:rsidRPr="00DB7CF4" w:rsidRDefault="008D74B7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Termin wykonania przedmiotu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umowy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ustala się</w:t>
      </w:r>
      <w:r w:rsidR="00DB519A" w:rsidRPr="00DB7CF4">
        <w:rPr>
          <w:rFonts w:ascii="Arial" w:hAnsi="Arial" w:cs="Arial"/>
          <w:sz w:val="20"/>
          <w:lang w:eastAsia="pl-PL"/>
        </w:rPr>
        <w:t xml:space="preserve"> do dnia</w:t>
      </w:r>
      <w:r>
        <w:rPr>
          <w:rFonts w:ascii="Arial" w:hAnsi="Arial" w:cs="Arial"/>
          <w:sz w:val="20"/>
          <w:lang w:eastAsia="pl-PL"/>
        </w:rPr>
        <w:t xml:space="preserve"> 15</w:t>
      </w:r>
      <w:r w:rsidR="00DB519A" w:rsidRPr="00DB7CF4">
        <w:rPr>
          <w:rFonts w:ascii="Arial" w:hAnsi="Arial" w:cs="Arial"/>
          <w:sz w:val="20"/>
          <w:lang w:eastAsia="pl-PL"/>
        </w:rPr>
        <w:t xml:space="preserve">.12.2026r., przy czym Zamawiający </w:t>
      </w:r>
      <w:r w:rsidR="00DB519A" w:rsidRPr="00DB7CF4">
        <w:rPr>
          <w:rFonts w:ascii="Arial" w:hAnsi="Arial" w:cs="Arial"/>
          <w:sz w:val="20"/>
          <w:lang w:eastAsia="pl-PL"/>
        </w:rPr>
        <w:lastRenderedPageBreak/>
        <w:t>informuje, że ze względu na roboty budowlane polegające na budowie budynku warsztatów szkolnych przy Zespole Szkół Budowlano-Architektonicznych w Tarnowskich Górach dostawa i</w:t>
      </w:r>
      <w:r w:rsidR="00356B77">
        <w:rPr>
          <w:rFonts w:ascii="Arial" w:hAnsi="Arial" w:cs="Arial"/>
          <w:sz w:val="20"/>
          <w:lang w:eastAsia="pl-PL"/>
        </w:rPr>
        <w:t> </w:t>
      </w:r>
      <w:r w:rsidR="00DB519A" w:rsidRPr="00DB7CF4">
        <w:rPr>
          <w:rFonts w:ascii="Arial" w:hAnsi="Arial" w:cs="Arial"/>
          <w:sz w:val="20"/>
          <w:lang w:eastAsia="pl-PL"/>
        </w:rPr>
        <w:t>montaż wyposażenia wchodzącego w zakres zamówienia nie może się odbyć przed zakończeniem robót budowlanych tj. przed 01.11.2026r.</w:t>
      </w:r>
    </w:p>
    <w:p w14:paraId="14FEDEFF" w14:textId="3ABC6B86" w:rsidR="00DB519A" w:rsidRPr="00DB7CF4" w:rsidRDefault="00DB519A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B7CF4">
        <w:rPr>
          <w:rFonts w:ascii="Arial" w:hAnsi="Arial" w:cs="Arial"/>
          <w:sz w:val="20"/>
          <w:lang w:eastAsia="pl-PL"/>
        </w:rPr>
        <w:t>Zamawiający zastrzega sobie prawo do zmiany terminu dostarczenia i montażu wyposażeni</w:t>
      </w:r>
      <w:r w:rsidR="008D74B7">
        <w:rPr>
          <w:rFonts w:ascii="Arial" w:hAnsi="Arial" w:cs="Arial"/>
          <w:sz w:val="20"/>
          <w:lang w:eastAsia="pl-PL"/>
        </w:rPr>
        <w:t>a</w:t>
      </w:r>
      <w:r w:rsidRPr="00DB7CF4">
        <w:rPr>
          <w:rFonts w:ascii="Arial" w:hAnsi="Arial" w:cs="Arial"/>
          <w:sz w:val="20"/>
          <w:lang w:eastAsia="pl-PL"/>
        </w:rPr>
        <w:t xml:space="preserve"> wchodzącego w zakres zamówienia w przypadku wystąpienia opóźnień w prac</w:t>
      </w:r>
      <w:r w:rsidR="00356B77">
        <w:rPr>
          <w:rFonts w:ascii="Arial" w:hAnsi="Arial" w:cs="Arial"/>
          <w:sz w:val="20"/>
          <w:lang w:eastAsia="pl-PL"/>
        </w:rPr>
        <w:t>ach</w:t>
      </w:r>
      <w:r w:rsidRPr="00DB7CF4">
        <w:rPr>
          <w:rFonts w:ascii="Arial" w:hAnsi="Arial" w:cs="Arial"/>
          <w:sz w:val="20"/>
          <w:lang w:eastAsia="pl-PL"/>
        </w:rPr>
        <w:t xml:space="preserve"> budowlanych dotyczących budowy warsztatów szkolnych przy Zespole Szkół Budowlano-Architektonicznych.</w:t>
      </w:r>
    </w:p>
    <w:p w14:paraId="568B66F1" w14:textId="5607BE86" w:rsidR="00F12ECC" w:rsidRPr="00DB7CF4" w:rsidRDefault="002536BF" w:rsidP="00DB519A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otrzyma wynagrodzenie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o jakim mowa w § </w:t>
      </w:r>
      <w:r w:rsidR="0011066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ust. 1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 wykonaniu całości przedmiotu 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>Umowy,</w:t>
      </w:r>
      <w:r w:rsidR="00C22776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co będzie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potwierdzon</w:t>
      </w:r>
      <w:r w:rsidR="00C22776" w:rsidRPr="00C9389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A3F69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bezusterkowym 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protokołem odbioru </w:t>
      </w:r>
      <w:r w:rsidR="006A3F69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końcowego przedmiotu </w:t>
      </w:r>
      <w:r w:rsidR="00C22776" w:rsidRPr="00C9389C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C36BE2" w:rsidRPr="00C9389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po</w:t>
      </w:r>
      <w:r w:rsidR="003D6211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jego dostarczeni</w:t>
      </w:r>
      <w:r w:rsidR="008120A2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="008120A2" w:rsidRPr="00C9389C">
        <w:rPr>
          <w:rFonts w:ascii="Arial" w:hAnsi="Arial" w:cs="Arial"/>
          <w:sz w:val="20"/>
          <w:szCs w:val="20"/>
        </w:rPr>
        <w:t xml:space="preserve">i </w:t>
      </w:r>
      <w:r w:rsidR="001F2744" w:rsidRPr="00C9389C">
        <w:rPr>
          <w:rFonts w:ascii="Arial" w:hAnsi="Arial" w:cs="Arial"/>
          <w:sz w:val="20"/>
          <w:szCs w:val="20"/>
        </w:rPr>
        <w:t xml:space="preserve">podpisanego przez Zamawiającego, </w:t>
      </w:r>
      <w:r w:rsidR="00161FDC" w:rsidRPr="00C9389C">
        <w:rPr>
          <w:rFonts w:ascii="Arial" w:hAnsi="Arial" w:cs="Arial"/>
          <w:sz w:val="20"/>
          <w:szCs w:val="20"/>
        </w:rPr>
        <w:t>inspektora nadzoru inwestorskiego</w:t>
      </w:r>
      <w:r w:rsidR="00161FDC">
        <w:rPr>
          <w:rFonts w:ascii="Arial" w:hAnsi="Arial" w:cs="Arial"/>
          <w:sz w:val="20"/>
          <w:szCs w:val="20"/>
        </w:rPr>
        <w:t xml:space="preserve">, </w:t>
      </w:r>
      <w:r w:rsidR="00417B8C">
        <w:rPr>
          <w:rFonts w:ascii="Arial" w:hAnsi="Arial" w:cs="Arial"/>
          <w:sz w:val="20"/>
          <w:szCs w:val="20"/>
        </w:rPr>
        <w:t>Użytkownika tj. </w:t>
      </w:r>
      <w:r w:rsidR="001F2744" w:rsidRPr="00DB7CF4">
        <w:rPr>
          <w:rFonts w:ascii="Arial" w:hAnsi="Arial" w:cs="Arial"/>
          <w:sz w:val="20"/>
          <w:szCs w:val="20"/>
          <w:lang w:eastAsia="pl-PL"/>
        </w:rPr>
        <w:t xml:space="preserve">dyrektora Zespołu Szkół </w:t>
      </w:r>
      <w:r w:rsidR="001F2744" w:rsidRPr="001F2744">
        <w:rPr>
          <w:rFonts w:ascii="Arial" w:hAnsi="Arial" w:cs="Arial"/>
          <w:sz w:val="20"/>
          <w:szCs w:val="20"/>
          <w:lang w:eastAsia="pl-PL"/>
        </w:rPr>
        <w:t>Budowlano-Architektonicznych lub innej wyznaczonej przez niego osoby oraz Wykonawc</w:t>
      </w:r>
      <w:r w:rsidR="00417B8C">
        <w:rPr>
          <w:rFonts w:ascii="Arial" w:hAnsi="Arial" w:cs="Arial"/>
          <w:sz w:val="20"/>
          <w:szCs w:val="20"/>
          <w:lang w:eastAsia="pl-PL"/>
        </w:rPr>
        <w:t>ę</w:t>
      </w:r>
      <w:r w:rsidR="001F2744">
        <w:rPr>
          <w:rFonts w:ascii="Arial" w:hAnsi="Arial" w:cs="Arial"/>
          <w:sz w:val="20"/>
          <w:szCs w:val="20"/>
          <w:lang w:eastAsia="pl-PL"/>
        </w:rPr>
        <w:t>.</w:t>
      </w:r>
    </w:p>
    <w:p w14:paraId="0024C205" w14:textId="7DC0E8DC" w:rsidR="002536BF" w:rsidRPr="00C9389C" w:rsidRDefault="007F454B" w:rsidP="00C9389C">
      <w:pPr>
        <w:pStyle w:val="Akapitzlist"/>
        <w:numPr>
          <w:ilvl w:val="1"/>
          <w:numId w:val="27"/>
        </w:numPr>
        <w:tabs>
          <w:tab w:val="clear" w:pos="1080"/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Realizacja przedmiotu umowy może następować częściami (etapami), przy czym </w:t>
      </w:r>
      <w:r w:rsidR="00C22776" w:rsidRPr="00C9389C">
        <w:rPr>
          <w:rFonts w:ascii="Arial" w:eastAsia="Times New Roman" w:hAnsi="Arial" w:cs="Arial"/>
          <w:sz w:val="20"/>
          <w:szCs w:val="20"/>
          <w:lang w:eastAsia="pl-PL"/>
        </w:rPr>
        <w:t>w razie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dostawy częściowe</w:t>
      </w:r>
      <w:r w:rsidR="00C22776" w:rsidRPr="00C9389C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będzie sporządzony tylko protokół przekazania</w:t>
      </w:r>
      <w:r w:rsidR="009B3D0B" w:rsidRPr="00C9389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41A7" w:rsidRPr="00C9389C">
        <w:rPr>
          <w:rFonts w:ascii="Arial" w:eastAsia="Times New Roman" w:hAnsi="Arial" w:cs="Arial"/>
          <w:sz w:val="20"/>
          <w:szCs w:val="20"/>
          <w:lang w:eastAsia="pl-PL"/>
        </w:rPr>
        <w:t>który nie</w:t>
      </w:r>
      <w:r w:rsidR="003D0850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skutkuje możliwością wystawienia fak</w:t>
      </w:r>
      <w:r w:rsidR="00381BFE" w:rsidRPr="00C9389C">
        <w:rPr>
          <w:rFonts w:ascii="Arial" w:eastAsia="Times New Roman" w:hAnsi="Arial" w:cs="Arial"/>
          <w:sz w:val="20"/>
          <w:szCs w:val="20"/>
          <w:lang w:eastAsia="pl-PL"/>
        </w:rPr>
        <w:t>tury częściowej przez Wykonawcę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>. Protokół odbioru</w:t>
      </w:r>
      <w:r w:rsidR="00C22776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końcowego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przedmiotu Umowy może być podpisany</w:t>
      </w:r>
      <w:r w:rsidR="00C22776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tylko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z chwilą jego </w:t>
      </w:r>
      <w:r w:rsidR="008E6C81" w:rsidRPr="00C9389C">
        <w:rPr>
          <w:rFonts w:ascii="Arial" w:eastAsia="Times New Roman" w:hAnsi="Arial" w:cs="Arial"/>
          <w:sz w:val="20"/>
          <w:szCs w:val="20"/>
          <w:lang w:eastAsia="pl-PL"/>
        </w:rPr>
        <w:t>wykonania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w całości i po stwierdzeniu braku wad</w:t>
      </w:r>
      <w:r w:rsidR="00417B8C" w:rsidRPr="00C9389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D33DF22" w14:textId="4D010044" w:rsidR="002536BF" w:rsidRPr="00C9389C" w:rsidRDefault="002536BF" w:rsidP="00C9389C">
      <w:pPr>
        <w:pStyle w:val="Akapitzlist"/>
        <w:numPr>
          <w:ilvl w:val="1"/>
          <w:numId w:val="27"/>
        </w:numPr>
        <w:tabs>
          <w:tab w:val="clear" w:pos="1080"/>
          <w:tab w:val="num" w:pos="426"/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389C">
        <w:rPr>
          <w:rFonts w:ascii="Arial" w:eastAsia="Times New Roman" w:hAnsi="Arial" w:cs="Arial"/>
          <w:sz w:val="20"/>
          <w:szCs w:val="20"/>
          <w:lang w:eastAsia="pl-PL"/>
        </w:rPr>
        <w:t>Podpisanie protokołu</w:t>
      </w:r>
      <w:r w:rsidR="00381BFE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1A4E" w:rsidRPr="00C9389C">
        <w:rPr>
          <w:rFonts w:ascii="Arial" w:eastAsia="Times New Roman" w:hAnsi="Arial" w:cs="Arial"/>
          <w:sz w:val="20"/>
          <w:szCs w:val="20"/>
          <w:lang w:eastAsia="pl-PL"/>
        </w:rPr>
        <w:t xml:space="preserve">odbioru przedmiotu Umowy 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>nie wyłącza dochodzenia przez Zamawiającego roszczeń z tytułu nienależytego wykonania Umowy, w szczególności w</w:t>
      </w:r>
      <w:r w:rsidR="001F2744" w:rsidRPr="00C9389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9389C">
        <w:rPr>
          <w:rFonts w:ascii="Arial" w:eastAsia="Times New Roman" w:hAnsi="Arial" w:cs="Arial"/>
          <w:sz w:val="20"/>
          <w:szCs w:val="20"/>
          <w:lang w:eastAsia="pl-PL"/>
        </w:rPr>
        <w:t>przypadku wykrycia wad przedmiotu Umowy przez Zamawiającego po dokonaniu odbioru.</w:t>
      </w:r>
    </w:p>
    <w:p w14:paraId="7C1F9E54" w14:textId="45187698" w:rsidR="0021684E" w:rsidRPr="00C9389C" w:rsidRDefault="0021684E" w:rsidP="00C9389C">
      <w:pPr>
        <w:pStyle w:val="Akapitzlist"/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9389C">
        <w:rPr>
          <w:rFonts w:ascii="Arial" w:hAnsi="Arial" w:cs="Arial"/>
          <w:sz w:val="20"/>
          <w:szCs w:val="20"/>
        </w:rPr>
        <w:t>Zamawiający nie ponosi odpowiedzialności za szkody wyrządzone przez Wykonawcę podczas wykonywania przedmiotu zamówienia.</w:t>
      </w:r>
    </w:p>
    <w:p w14:paraId="59CCCB96" w14:textId="77777777" w:rsidR="0006646F" w:rsidRPr="00695145" w:rsidRDefault="0006646F" w:rsidP="0021684E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39ECB1B3" w14:textId="7D3A5200" w:rsidR="0021684E" w:rsidRPr="001F2744" w:rsidRDefault="0021684E" w:rsidP="0021684E">
      <w:pPr>
        <w:tabs>
          <w:tab w:val="left" w:pos="567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4ED4419A" w14:textId="07670CE7" w:rsidR="0097123C" w:rsidRPr="001F2744" w:rsidRDefault="0097123C" w:rsidP="0097123C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 xml:space="preserve">Wykonawca udziela Zamawiającemu gwarancji jakości i rękojmi na przedmiot umowy na okres </w:t>
      </w:r>
      <w:r w:rsidR="001F2744" w:rsidRPr="001F2744">
        <w:rPr>
          <w:rFonts w:ascii="Arial" w:hAnsi="Arial" w:cs="Arial"/>
          <w:sz w:val="20"/>
          <w:szCs w:val="20"/>
        </w:rPr>
        <w:t>24</w:t>
      </w:r>
      <w:r w:rsidRPr="001F2744">
        <w:rPr>
          <w:rFonts w:ascii="Arial" w:hAnsi="Arial" w:cs="Arial"/>
          <w:sz w:val="20"/>
          <w:szCs w:val="20"/>
        </w:rPr>
        <w:t xml:space="preserve"> miesięcy licząc od dnia podpisania przez Zamawiającego, Użytkownika (dyrektora Z</w:t>
      </w:r>
      <w:r w:rsidR="001F2744" w:rsidRPr="001F2744">
        <w:rPr>
          <w:rFonts w:ascii="Arial" w:hAnsi="Arial" w:cs="Arial"/>
          <w:sz w:val="20"/>
          <w:szCs w:val="20"/>
        </w:rPr>
        <w:t>espołu Szkół Budowalno-Architektonicznych w Tarnowskich Górach</w:t>
      </w:r>
      <w:r w:rsidRPr="001F2744">
        <w:rPr>
          <w:rFonts w:ascii="Arial" w:hAnsi="Arial" w:cs="Arial"/>
          <w:sz w:val="20"/>
          <w:szCs w:val="20"/>
        </w:rPr>
        <w:t xml:space="preserve"> </w:t>
      </w:r>
      <w:r w:rsidRPr="001F2744">
        <w:rPr>
          <w:rFonts w:ascii="Arial" w:hAnsi="Arial" w:cs="Arial"/>
          <w:sz w:val="20"/>
          <w:szCs w:val="20"/>
          <w:lang w:eastAsia="pl-PL"/>
        </w:rPr>
        <w:t>lub inną wyznaczoną przez niego osobę)</w:t>
      </w:r>
      <w:r w:rsidRPr="001F2744">
        <w:rPr>
          <w:rFonts w:ascii="Arial" w:hAnsi="Arial" w:cs="Arial"/>
          <w:sz w:val="20"/>
          <w:szCs w:val="20"/>
        </w:rPr>
        <w:t xml:space="preserve"> i</w:t>
      </w:r>
      <w:r w:rsidR="001F2744" w:rsidRPr="001F2744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Wykonawcę bezusterkowego protokołu zdawczo-odbiorczego.</w:t>
      </w:r>
    </w:p>
    <w:p w14:paraId="6CC15F5A" w14:textId="3DE32A22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zobowiązuje się dostarczyć przedmiot Umowy bez wad i usterek, przy czym jest on zobowiązany zweryfikować zgodność oznaczeń na opakowaniu producenta sprzętu z danymi zawartymi w dokumencie gwarancyjnym (oświadczeniu gwaranta) wskazanym w ust. 2 oraz stan plomb i innych umieszczonych na nim zabezpieczeń, o ile takie zabezpieczenia zostały zastosowane przez producenta sprzętu.</w:t>
      </w:r>
    </w:p>
    <w:p w14:paraId="51740298" w14:textId="77777777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wraz z dostawą całości przedmiotu niniejszej Umowy, wyda Zamawiającemu dokumenty gwarancyjne producentów sprzętu (oświadczenie gwaranta).</w:t>
      </w:r>
    </w:p>
    <w:p w14:paraId="68B0519C" w14:textId="668600FF" w:rsidR="00BD05BD" w:rsidRPr="001F2744" w:rsidRDefault="00BD05BD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>Serwis gwarancyjny świadczony będzie co do zasady w miejscu instalacji sprzętu</w:t>
      </w:r>
      <w:r w:rsidR="00356B77">
        <w:rPr>
          <w:rFonts w:ascii="Arial" w:hAnsi="Arial" w:cs="Arial"/>
          <w:sz w:val="20"/>
          <w:szCs w:val="20"/>
        </w:rPr>
        <w:t xml:space="preserve"> (Zespół Szkół Budowlano-Architektonicznych w Tarnowskich Górach przy ul. Okrzei 3)</w:t>
      </w:r>
      <w:r w:rsidRPr="001F2744">
        <w:rPr>
          <w:rFonts w:ascii="Arial" w:hAnsi="Arial" w:cs="Arial"/>
          <w:sz w:val="20"/>
          <w:szCs w:val="20"/>
        </w:rPr>
        <w:t>. W okresie gwarancji (w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ramach zaoferowanych cen jednostkowych) Wykonawca jest zobowiązany do zapewnienia ewentualnych przeglądów okresowych (termin przeglądu musi zostać każdorazowo uzgodniony z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 xml:space="preserve">Zamawiającym), jeżeli są one wymagane przez producenta sprzętu. </w:t>
      </w:r>
    </w:p>
    <w:p w14:paraId="402E5223" w14:textId="6AEAB23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Gwarancja będzie świadczona przez producenta lub autoryzowany przez niego serwis lub 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inne upoważnione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osoby na koszt Wykonawcy w</w:t>
      </w:r>
      <w:r w:rsidR="0060016D" w:rsidRPr="00110667">
        <w:rPr>
          <w:rFonts w:ascii="Arial" w:hAnsi="Arial" w:cs="Arial"/>
          <w:sz w:val="20"/>
          <w:szCs w:val="20"/>
        </w:rPr>
        <w:t> miejscu dostarczenia sprzętu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a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to technicznie niemożliwe to wszelkie działania organizacyjne i koszty związane ze świadczeniem usługi gwarancyjnej poza 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miejscem dostarczenia wyposażenia tj. Zespołem Szkół Budowlano-Architektonicznych w Tarnowskich Górach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ponosi Wykonawca.</w:t>
      </w:r>
    </w:p>
    <w:p w14:paraId="4C11E361" w14:textId="77777777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 stwierdzenia wad w przedmiocie Umowy Wykonawca zobowiązuje się do jego nieodpłatnej wymiany lub usunięcia wad na zasadach i w trybie określonym w treści dokumentu gwarancyjnego (oświadczenie gwaranta) wskazanego w ust. 2 powyżej, z uwzględnieniem zapisów niniejszego paragrafu Umowy.</w:t>
      </w:r>
    </w:p>
    <w:p w14:paraId="654CD1D5" w14:textId="100F0876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 stwierdzenia wad lub uster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przedmiocie Umowy w zakresie dostarczonego sprzętu Wykonawca zobowiązuje się do skutecznej naprawy lub nieodpłatnej wymiany sprzętu lub części</w:t>
      </w:r>
      <w:r w:rsidR="00486E9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 terminie nie dłuższym niż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106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dni roboczych, liczonych od przyjęcia zgłoszenia serwisowego.</w:t>
      </w:r>
    </w:p>
    <w:p w14:paraId="52D70A9A" w14:textId="06392242" w:rsidR="00E06DD1" w:rsidRPr="00DA3603" w:rsidRDefault="00F8182A" w:rsidP="00DA3603">
      <w:pPr>
        <w:pStyle w:val="Akapitzlist"/>
        <w:numPr>
          <w:ilvl w:val="3"/>
          <w:numId w:val="2"/>
        </w:numPr>
        <w:tabs>
          <w:tab w:val="clear" w:pos="2880"/>
        </w:tabs>
        <w:snapToGri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3603">
        <w:rPr>
          <w:rFonts w:ascii="Arial" w:eastAsia="Times New Roman" w:hAnsi="Arial" w:cs="Arial"/>
          <w:sz w:val="20"/>
          <w:szCs w:val="20"/>
          <w:lang w:eastAsia="ar-SA"/>
        </w:rPr>
        <w:t>Strony ustalają czas reakcji Wykonawcy na zgłoszenie awarii, tj. przystąpienia do naprawy – do</w:t>
      </w:r>
      <w:r w:rsidR="00DA3603"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48</w:t>
      </w:r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godzin (w dni robocze, tj. od poniedziałku do piątku, z wyłączeniem dni ustawowo wolnych od pracy) od zgłoszenia usterki sprzętu. Zgłoszenie może nastąpić drogą mailową na następujący adres e-mail …………………………. </w:t>
      </w:r>
      <w:r w:rsidR="00DA360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F8182A">
        <w:rPr>
          <w:rFonts w:ascii="Arial" w:eastAsia="Times New Roman" w:hAnsi="Arial" w:cs="Arial"/>
          <w:sz w:val="20"/>
          <w:szCs w:val="20"/>
          <w:lang w:eastAsia="ar-SA"/>
        </w:rPr>
        <w:t>Nadto, Wykonawca oświadcza, że zmiany w zakresie powyższych danych będą niezwłocznie przekazywane Zamawiającemu, pod rygorem domniemania doręczenia na dotychczasowe dane.</w:t>
      </w:r>
    </w:p>
    <w:p w14:paraId="1EBEA7B0" w14:textId="52D1C5C1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lastRenderedPageBreak/>
        <w:t xml:space="preserve">W przypadku wydłużenia czasu naprawy lub wymiany sprzętu lub części Wykonawca na wniosek Zamawiającego </w:t>
      </w:r>
      <w:r w:rsidR="00417B8C">
        <w:rPr>
          <w:rFonts w:ascii="Arial" w:hAnsi="Arial" w:cs="Arial"/>
          <w:sz w:val="20"/>
          <w:szCs w:val="20"/>
        </w:rPr>
        <w:t xml:space="preserve">lub użytkownika </w:t>
      </w:r>
      <w:r w:rsidRPr="00110667">
        <w:rPr>
          <w:rFonts w:ascii="Arial" w:hAnsi="Arial" w:cs="Arial"/>
          <w:sz w:val="20"/>
          <w:szCs w:val="20"/>
        </w:rPr>
        <w:t xml:space="preserve">zobowiązany jest dostarczyć sprzęt zastępczy o podobnej funkcjonalności. Czas dostawy sprzętu zastępczego nie może przekroczyć 3 dni roboczych liczonych od daty przesłania wniosku przez </w:t>
      </w:r>
      <w:r w:rsidR="00DA3603">
        <w:rPr>
          <w:rFonts w:ascii="Arial" w:hAnsi="Arial" w:cs="Arial"/>
          <w:sz w:val="20"/>
          <w:szCs w:val="20"/>
        </w:rPr>
        <w:t>Zamawiającego</w:t>
      </w:r>
      <w:r w:rsidR="005F3B73">
        <w:rPr>
          <w:rFonts w:ascii="Arial" w:hAnsi="Arial" w:cs="Arial"/>
          <w:sz w:val="20"/>
          <w:szCs w:val="20"/>
        </w:rPr>
        <w:t xml:space="preserve"> lub Użytkownika</w:t>
      </w:r>
      <w:r w:rsidR="00F94B19">
        <w:rPr>
          <w:rFonts w:ascii="Arial" w:hAnsi="Arial" w:cs="Arial"/>
          <w:sz w:val="20"/>
          <w:szCs w:val="20"/>
        </w:rPr>
        <w:t>.</w:t>
      </w:r>
      <w:r w:rsidRPr="00110667">
        <w:rPr>
          <w:rFonts w:ascii="Arial" w:eastAsia="Calibri" w:hAnsi="Arial" w:cs="Arial"/>
          <w:iCs/>
          <w:sz w:val="20"/>
          <w:szCs w:val="20"/>
        </w:rPr>
        <w:t xml:space="preserve"> W takim przypadku naprawa gwarancyjna nie może przekroczyć 30 dni roboczych od daty zgłoszeni</w:t>
      </w:r>
      <w:r w:rsidR="00DA3603">
        <w:rPr>
          <w:rFonts w:ascii="Arial" w:eastAsia="Calibri" w:hAnsi="Arial" w:cs="Arial"/>
          <w:iCs/>
          <w:sz w:val="20"/>
          <w:szCs w:val="20"/>
        </w:rPr>
        <w:t>a Zamawiającego</w:t>
      </w:r>
      <w:r w:rsidR="005F3B73">
        <w:rPr>
          <w:rFonts w:ascii="Arial" w:eastAsia="Calibri" w:hAnsi="Arial" w:cs="Arial"/>
          <w:iCs/>
          <w:sz w:val="20"/>
          <w:szCs w:val="20"/>
        </w:rPr>
        <w:t xml:space="preserve"> lub Użytkownika</w:t>
      </w:r>
      <w:r w:rsidR="00F94B19">
        <w:rPr>
          <w:rFonts w:ascii="Arial" w:eastAsia="Calibri" w:hAnsi="Arial" w:cs="Arial"/>
          <w:iCs/>
          <w:sz w:val="20"/>
          <w:szCs w:val="20"/>
        </w:rPr>
        <w:t>.</w:t>
      </w:r>
    </w:p>
    <w:p w14:paraId="1333DA71" w14:textId="1B2046B7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Wykonawca ponosi odpowiedzialność z tytułu gwarancji zarówno za wady przedmio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Umowy w</w:t>
      </w:r>
      <w:r w:rsidR="00866C12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chwili dokonania odbioru przez Zamawiającego</w:t>
      </w:r>
      <w:r w:rsidR="005F3B73">
        <w:rPr>
          <w:rFonts w:ascii="Arial" w:eastAsia="Times New Roman" w:hAnsi="Arial" w:cs="Arial"/>
          <w:sz w:val="20"/>
          <w:szCs w:val="20"/>
          <w:lang w:eastAsia="pl-PL"/>
        </w:rPr>
        <w:t xml:space="preserve"> i Użytkownika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jak i wszelkie inne wady funkcjonalne, techniczne i jakościowe powstałe w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okresie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użytkowania sprzętu w ciągu całego okresu (terminu) obowiązywania gwarancji.</w:t>
      </w:r>
    </w:p>
    <w:p w14:paraId="474FC9D0" w14:textId="1F80D97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Bieg terminu gwarancji rozpoczyna się w dniu następnym, po odbiorze przedmiotu Umowy, przy czym w przypadku wymiany wadliwego przedmiotu Umowy (jego elementu lub modułu) na nowy albo dokonania usunięcia istotnej wady (usterki) termin gwarancji biegnie na nowo od chwili ponownego dostarczenia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Użytkownikowi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naprawionych rzeczy (odpowiednio przedmiotu Umowy, jego elementu lub modułu).</w:t>
      </w:r>
    </w:p>
    <w:p w14:paraId="5AFE0335" w14:textId="7D770B4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Okres gwarancji dla urządzeń ulega automatycznie przedłużeniu o okres naprawy, tj. czas liczony od zgłoszenia do usunięcia 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wady lub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usterki określony w ust. </w:t>
      </w:r>
      <w:r w:rsidR="00147CDA" w:rsidRPr="00110667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6A0D3E" w14:textId="09098779" w:rsidR="00E06DD1" w:rsidRPr="008120A2" w:rsidRDefault="00E06DD1" w:rsidP="008120A2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Zamawiający może wykonywać uprawnienia z tytułu rękojmi za wady fizyczne rzeczy niezależnie od uprawnień wynikających z gwarancji. Uprawnienia z tytułu rękojmi za wady fizyczne wygasają po upływie 2 lat od momentu dostarczenia Zamawiającemu całości przedmiotu Umowy potwierdzonego podpisanym protokołem odbioru bez zastrzeżeń, przy czym w razie wykonywania przez Zamawiającego uprawnień z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tytułu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gwarancji bieg terminu do wykonania uprawnień z tytułu rękojmi ulega zawieszeniu z dniem zawiadomienia Wykonawcy o wadzie (usterce). Termin ten biegnie dalej od dnia odmowy przez Wykonawc</w:t>
      </w:r>
      <w:r w:rsidR="007C53CE" w:rsidRPr="00110667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wykonania obowiązków wynikających z gwarancji albo bezskutecznego upływu terminu określonego na usunięcie wady (usterki) przedmiotu Umowy.</w:t>
      </w:r>
      <w:r w:rsidR="00EB3577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Dla zachowania terminu obowiązywania gwarancji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i rękojmi wystarczające jest przekazanie w</w:t>
      </w:r>
      <w:r w:rsidR="00196EF8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ostatnim jego dniu żądania usunięcia wady (usterki) przez Zamawiającego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wiadomości e-mail na adres </w:t>
      </w:r>
      <w:r w:rsidR="00BE49C7">
        <w:rPr>
          <w:rFonts w:ascii="Arial" w:eastAsia="Times New Roman" w:hAnsi="Arial" w:cs="Arial"/>
          <w:sz w:val="20"/>
          <w:szCs w:val="20"/>
          <w:lang w:eastAsia="pl-PL"/>
        </w:rPr>
        <w:t xml:space="preserve">e-mail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wskazany w § </w:t>
      </w:r>
      <w:r w:rsidR="00C9389C">
        <w:rPr>
          <w:rFonts w:ascii="Arial" w:eastAsia="Times New Roman" w:hAnsi="Arial" w:cs="Arial"/>
          <w:sz w:val="20"/>
          <w:szCs w:val="20"/>
          <w:lang w:eastAsia="pl-PL"/>
        </w:rPr>
        <w:t xml:space="preserve">10 lub w </w:t>
      </w:r>
      <w:r w:rsidR="00C9389C"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C9389C">
        <w:rPr>
          <w:rFonts w:ascii="Arial" w:eastAsia="Times New Roman" w:hAnsi="Arial" w:cs="Arial"/>
          <w:sz w:val="20"/>
          <w:szCs w:val="20"/>
          <w:lang w:eastAsia="pl-PL"/>
        </w:rPr>
        <w:t xml:space="preserve"> 5 ust. </w:t>
      </w:r>
      <w:r w:rsidR="00EA29A8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BF97A5D" w14:textId="325D9255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przypadku, gdy Wykonawca nie dochowa postanowień dotyczących odpowiedzialności z tytułu gwarancji lub nie zastosuje się do powyższych zasad Zamawiający jest uprawniony do usunięcia wad (usterek) w drodze naprawy, na ryzyko i koszt Wykonawcy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(wykonawstwo zastępcze)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zachowując przy tym inne uprawnienia przysługujące mu na podstawie Umowy, w szczególności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uprawniony jest do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naliczeni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kar umownych. W przypadk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skorzystania z wykonawstwa zastępczego,</w:t>
      </w:r>
      <w:r w:rsidRPr="00110667"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Zamawiający ma prawo zaangażować inny podmiot 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do usunięcia wad (usterek), a Wykonawca zobowiązany jest pokryć związane z tym 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koszty w ciągu 14 dni od daty otrzymania wezwania </w:t>
      </w:r>
      <w:r w:rsidR="00156B9E"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 ich pokrycia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. 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W przypadku dokonania naprawy przez inny podmiot na koszt Wykonawcy, Wykonawca odpowiada z tytułu </w:t>
      </w:r>
      <w:r w:rsidR="00483B26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>rękojmi,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tak jak by</w:t>
      </w:r>
      <w:r w:rsidR="00E52152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on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sam dokonał naprawy.  </w:t>
      </w:r>
    </w:p>
    <w:p w14:paraId="3CD82358" w14:textId="44C5E37C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>Warunki gwarancji nie mogą nakazywać Zamawiającemu przechowywania opakowań w których sprzęt był dostarczony. Zamawiający może usunąć opakowania urządzeń po ich dostarczeniu, co nie spowoduje utraty</w:t>
      </w:r>
      <w:r w:rsidR="00156B9E" w:rsidRPr="00110667">
        <w:rPr>
          <w:rFonts w:ascii="Arial" w:hAnsi="Arial" w:cs="Arial"/>
          <w:sz w:val="20"/>
          <w:szCs w:val="20"/>
        </w:rPr>
        <w:t xml:space="preserve"> uprawnień z tytułu</w:t>
      </w:r>
      <w:r w:rsidRPr="00110667">
        <w:rPr>
          <w:rFonts w:ascii="Arial" w:hAnsi="Arial" w:cs="Arial"/>
          <w:sz w:val="20"/>
          <w:szCs w:val="20"/>
        </w:rPr>
        <w:t xml:space="preserve"> gwarancji, a dostarczony sprzęt pomimo braku opakowań będzie podlegał usłudze gwarancyjnej.</w:t>
      </w:r>
    </w:p>
    <w:p w14:paraId="10EF8CCC" w14:textId="77777777" w:rsidR="00836B4A" w:rsidRPr="00110667" w:rsidRDefault="00836B4A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8493B0" w14:textId="6D2A72BD" w:rsidR="0060016D" w:rsidRPr="00110667" w:rsidRDefault="0060016D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10667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110667" w:rsidRPr="00110667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14:paraId="4322A473" w14:textId="0CE2D01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Zamawiający zapłaci Wykonawcy za przedmiot umowy cenę</w:t>
      </w:r>
      <w:r w:rsidR="002678ED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wynoszącą:</w:t>
      </w:r>
      <w:r w:rsidRPr="00110667">
        <w:rPr>
          <w:rFonts w:ascii="Arial" w:hAnsi="Arial" w:cs="Arial"/>
          <w:sz w:val="20"/>
          <w:szCs w:val="20"/>
        </w:rPr>
        <w:tab/>
        <w:t>.................... zł brutto  słownie..................................................................</w:t>
      </w:r>
    </w:p>
    <w:p w14:paraId="230B9DA1" w14:textId="693B77F3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Niedoszacowanie,</w:t>
      </w:r>
      <w:r w:rsidR="00A74806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 xml:space="preserve">pominięcie lub nienależyte rozpoznanie zakresu przedmiotu zamówienia nie może być podstawą do żądania zmiany </w:t>
      </w:r>
      <w:r w:rsidR="00C9389C">
        <w:rPr>
          <w:rFonts w:ascii="Arial" w:hAnsi="Arial" w:cs="Arial"/>
          <w:sz w:val="20"/>
          <w:szCs w:val="20"/>
        </w:rPr>
        <w:t>ceny</w:t>
      </w:r>
      <w:r w:rsidRPr="00110667">
        <w:rPr>
          <w:rFonts w:ascii="Arial" w:hAnsi="Arial" w:cs="Arial"/>
          <w:sz w:val="20"/>
          <w:szCs w:val="20"/>
        </w:rPr>
        <w:t>.</w:t>
      </w:r>
    </w:p>
    <w:p w14:paraId="5FFAB7A8" w14:textId="46364D68" w:rsidR="0020299A" w:rsidRPr="00110667" w:rsidRDefault="00C9389C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bookmarkStart w:id="1" w:name="_Hlk205458620"/>
      <w:r>
        <w:rPr>
          <w:rFonts w:ascii="Arial" w:eastAsia="Times New Roman" w:hAnsi="Arial" w:cs="Arial"/>
          <w:sz w:val="20"/>
          <w:szCs w:val="20"/>
          <w:lang w:eastAsia="pl-PL"/>
        </w:rPr>
        <w:t>Cena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określon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ust. 1 obejmuje wszystkie koszty, które Wykonawca powinien był przewidzieć w celu prawidłowego wykonania Umowy, w tym koszty transportu, ubezpieczenia, dostawy, wniesienia, 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szkoleń nauczycieli oraz wykonania prac </w:t>
      </w:r>
      <w:r w:rsidR="00A74806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>wdrożeniowych,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jeśli będzie to niezbędne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End w:id="1"/>
    </w:p>
    <w:p w14:paraId="2D16316D" w14:textId="488ED335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Rozliczenie Wykonawcy za wykonanie przedmiotu umowy nastąpi jednorazowo na podstawie prawidłowo wystawionej faktury VAT. </w:t>
      </w:r>
    </w:p>
    <w:p w14:paraId="4772DB3E" w14:textId="075D2FC8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Podstawą wystawienia faktury przez Wykonawcę będzie sporządzony i podpisany przez Zamawiającego, </w:t>
      </w:r>
      <w:r w:rsidR="00161FDC" w:rsidRPr="00C9389C">
        <w:rPr>
          <w:rFonts w:ascii="Arial" w:hAnsi="Arial" w:cs="Arial"/>
          <w:sz w:val="20"/>
          <w:szCs w:val="20"/>
          <w:lang w:eastAsia="pl-PL"/>
        </w:rPr>
        <w:t xml:space="preserve">Inspektora nadzoru inwestorskiego, </w:t>
      </w:r>
      <w:r w:rsidR="00417B8C">
        <w:rPr>
          <w:rFonts w:ascii="Arial" w:hAnsi="Arial" w:cs="Arial"/>
          <w:sz w:val="20"/>
          <w:szCs w:val="20"/>
          <w:lang w:eastAsia="pl-PL"/>
        </w:rPr>
        <w:t>U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 xml:space="preserve">żytkownika </w:t>
      </w:r>
      <w:r w:rsidR="00417B8C">
        <w:rPr>
          <w:rFonts w:ascii="Arial" w:hAnsi="Arial" w:cs="Arial"/>
          <w:sz w:val="20"/>
          <w:szCs w:val="20"/>
          <w:lang w:eastAsia="pl-PL"/>
        </w:rPr>
        <w:t xml:space="preserve">tj. </w:t>
      </w:r>
      <w:r w:rsidRPr="00110667">
        <w:rPr>
          <w:rFonts w:ascii="Arial" w:hAnsi="Arial" w:cs="Arial"/>
          <w:sz w:val="20"/>
          <w:szCs w:val="20"/>
          <w:lang w:eastAsia="pl-PL"/>
        </w:rPr>
        <w:t>dyrektora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ZSBA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lub inn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wyznaczon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>niego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osob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ę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oraz Wykonawcę bezusterkowy protokół odbioru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 końcowego przedmiotu zamówienia</w:t>
      </w:r>
      <w:r w:rsidRPr="00110667">
        <w:rPr>
          <w:rFonts w:ascii="Arial" w:hAnsi="Arial" w:cs="Arial"/>
          <w:sz w:val="20"/>
          <w:szCs w:val="20"/>
          <w:lang w:eastAsia="pl-PL"/>
        </w:rPr>
        <w:t>, o którym mowa w §</w:t>
      </w:r>
      <w:r w:rsidR="00447685">
        <w:rPr>
          <w:rFonts w:ascii="Arial" w:hAnsi="Arial" w:cs="Arial"/>
          <w:sz w:val="20"/>
          <w:szCs w:val="20"/>
          <w:lang w:eastAsia="pl-PL"/>
        </w:rPr>
        <w:t>4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niniejszej umowy. </w:t>
      </w:r>
    </w:p>
    <w:p w14:paraId="1C51BFA7" w14:textId="34B40C6C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lastRenderedPageBreak/>
        <w:t>Faktura płatna będzie przelewem na konto Wykonawcy wskazane w fakturze w terminie 30 dni od dnia jej doręczenia Zamawiającemu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Za dzień zapłaty przyjmuje się dzień obciążenia rachunku bankowego Zamawiającego. </w:t>
      </w:r>
    </w:p>
    <w:p w14:paraId="07323340" w14:textId="5D2F03C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b/>
          <w:sz w:val="20"/>
          <w:szCs w:val="20"/>
          <w:lang w:eastAsia="pl-PL"/>
        </w:rPr>
        <w:t>Fakturę należy wystawić na</w:t>
      </w:r>
      <w:r w:rsidR="00806644">
        <w:rPr>
          <w:rFonts w:ascii="Arial" w:hAnsi="Arial" w:cs="Arial"/>
          <w:b/>
          <w:sz w:val="20"/>
          <w:szCs w:val="20"/>
          <w:lang w:eastAsia="pl-PL"/>
        </w:rPr>
        <w:t xml:space="preserve"> następujące dane</w:t>
      </w:r>
      <w:r w:rsidRPr="00110667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79"/>
      </w:tblGrid>
      <w:tr w:rsidR="00110667" w:rsidRPr="00110667" w14:paraId="3C2B5493" w14:textId="77777777" w:rsidTr="00E21713">
        <w:trPr>
          <w:trHeight w:val="844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A9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Nabywca/Podatnik</w:t>
            </w:r>
          </w:p>
          <w:p w14:paraId="4105C01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Powiat Tarnogórski</w:t>
            </w:r>
          </w:p>
          <w:p w14:paraId="14A8240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17BE8CF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599EF7C2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645-251-31-03 </w:t>
            </w:r>
          </w:p>
          <w:p w14:paraId="4293ADE9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4B8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Odbiorca/Płatnik</w:t>
            </w:r>
          </w:p>
          <w:p w14:paraId="70ED1ED9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(podmiot 3 w KSeF)</w:t>
            </w:r>
          </w:p>
          <w:p w14:paraId="53C55A06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Starostwo Powiatowe</w:t>
            </w:r>
          </w:p>
          <w:p w14:paraId="551B874C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C2256C3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6C673CBF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645-216-33-76 </w:t>
            </w:r>
          </w:p>
          <w:p w14:paraId="4F925748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80B487" w14:textId="77777777" w:rsidR="00110667" w:rsidRDefault="00110667" w:rsidP="00447685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  <w:lang w:eastAsia="pl-PL"/>
        </w:rPr>
      </w:pPr>
    </w:p>
    <w:p w14:paraId="0C4885C7" w14:textId="4367359E" w:rsidR="00E97117" w:rsidRPr="00836DAA" w:rsidRDefault="00E97117" w:rsidP="00A20F54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36DAA">
        <w:rPr>
          <w:rFonts w:ascii="Arial" w:hAnsi="Arial" w:cs="Arial"/>
          <w:b/>
          <w:bCs/>
          <w:sz w:val="20"/>
          <w:szCs w:val="20"/>
          <w:lang w:eastAsia="pl-PL"/>
        </w:rPr>
        <w:t>7</w:t>
      </w:r>
    </w:p>
    <w:p w14:paraId="346A136D" w14:textId="7017BAAB" w:rsidR="00DA3603" w:rsidRPr="00DA3603" w:rsidRDefault="00DA3603" w:rsidP="00DA3603">
      <w:pPr>
        <w:snapToGrid w:val="0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1. Zamawiający może rozwiązać umowę z Wykonawcą w drodze odstąpienia, także poza przypadkami określonymi w powszechnie obowiązujących przepisach prawa tj. w przypadku braku realizacji zobowiązań umownych lub nienależytego wykonywania umowy przez Wykonawcy, w tym w</w:t>
      </w:r>
      <w:r>
        <w:rPr>
          <w:rFonts w:ascii="Arial" w:hAnsi="Arial" w:cs="Arial"/>
          <w:sz w:val="20"/>
          <w:szCs w:val="20"/>
        </w:rPr>
        <w:t> </w:t>
      </w:r>
      <w:r w:rsidRPr="00DA3603">
        <w:rPr>
          <w:rFonts w:ascii="Arial" w:hAnsi="Arial" w:cs="Arial"/>
          <w:sz w:val="20"/>
          <w:szCs w:val="20"/>
        </w:rPr>
        <w:t>szczególności:</w:t>
      </w:r>
    </w:p>
    <w:p w14:paraId="647815C3" w14:textId="4F797B0F" w:rsidR="00DA3603" w:rsidRPr="00DA3603" w:rsidRDefault="00DA3603" w:rsidP="00DA3603">
      <w:pPr>
        <w:pStyle w:val="Akapitzlist"/>
        <w:snapToGri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761B7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</w:t>
      </w:r>
      <w:r>
        <w:rPr>
          <w:rFonts w:ascii="Arial" w:hAnsi="Arial" w:cs="Arial"/>
          <w:sz w:val="20"/>
          <w:szCs w:val="20"/>
        </w:rPr>
        <w:t>4</w:t>
      </w:r>
      <w:r w:rsidRPr="00DA3603">
        <w:rPr>
          <w:rFonts w:ascii="Arial" w:hAnsi="Arial" w:cs="Arial"/>
          <w:sz w:val="20"/>
          <w:szCs w:val="20"/>
        </w:rPr>
        <w:t xml:space="preserve"> umowy przekroczy 7 dni kalendarzowych,</w:t>
      </w:r>
    </w:p>
    <w:p w14:paraId="6DE7B985" w14:textId="09DCBB6E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2)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761B7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9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kalendarzowe, </w:t>
      </w:r>
    </w:p>
    <w:p w14:paraId="6DC521CB" w14:textId="063A1BE5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color w:val="C00000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3)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761B7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10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kalendarzowe.</w:t>
      </w:r>
      <w:r w:rsidRPr="00DA3603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3EAE59F7" w14:textId="77777777" w:rsidR="00DA3603" w:rsidRPr="00DA3603" w:rsidRDefault="00DA3603" w:rsidP="008120A2">
      <w:pPr>
        <w:pStyle w:val="Akapitzlis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2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  <w:r w:rsidRPr="00DA3603">
        <w:rPr>
          <w:rFonts w:ascii="Arial" w:hAnsi="Arial" w:cs="Arial"/>
          <w:sz w:val="20"/>
          <w:szCs w:val="20"/>
        </w:rPr>
        <w:t xml:space="preserve"> Zamawiający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powiadomi </w:t>
      </w:r>
      <w:r w:rsidRPr="00DA3603">
        <w:rPr>
          <w:rFonts w:ascii="Arial" w:hAnsi="Arial" w:cs="Arial"/>
          <w:sz w:val="20"/>
          <w:szCs w:val="20"/>
        </w:rPr>
        <w:t>Wykonawcę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o rozwiązaniu umowy wraz z uzasadnieniem poprzez przesłanie pisemnego </w:t>
      </w:r>
      <w:r w:rsidRPr="00DA3603">
        <w:rPr>
          <w:rFonts w:ascii="Arial" w:hAnsi="Arial" w:cs="Arial"/>
          <w:sz w:val="20"/>
          <w:szCs w:val="20"/>
        </w:rPr>
        <w:t>oświadczenia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</w:p>
    <w:p w14:paraId="574E9634" w14:textId="0B8C0ACB" w:rsidR="000D04A4" w:rsidRPr="00DA3603" w:rsidRDefault="00DA3603" w:rsidP="008120A2">
      <w:pPr>
        <w:pStyle w:val="Akapitzlis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3. Zamawiający jest uprawniony do skorzystania z prawa odstąpienia od umowy określonego w ust. 1, w ciągu 21 dni od dnia zaistnienia zdarzenia stanowiącego podstawę do odstąpienia od umowy.</w:t>
      </w:r>
    </w:p>
    <w:p w14:paraId="7C8F6F53" w14:textId="376FEC7E" w:rsidR="00E97117" w:rsidRPr="00836DAA" w:rsidRDefault="00E97117" w:rsidP="00A20F5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836DAA" w:rsidRPr="00836DAA">
        <w:rPr>
          <w:rFonts w:ascii="Arial" w:hAnsi="Arial" w:cs="Arial"/>
          <w:b/>
          <w:bCs/>
          <w:sz w:val="20"/>
          <w:szCs w:val="20"/>
          <w:lang w:eastAsia="pl-PL"/>
        </w:rPr>
        <w:t>8</w:t>
      </w:r>
    </w:p>
    <w:p w14:paraId="25AEBF29" w14:textId="6172DEA2" w:rsidR="00E97117" w:rsidRPr="00836DAA" w:rsidRDefault="00E97117" w:rsidP="00700D60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ma także prawo odstąpić od umowy w razie wystąpienia następujących okoliczności:</w:t>
      </w:r>
    </w:p>
    <w:p w14:paraId="3BE8530C" w14:textId="5E4F7485" w:rsidR="00E97117" w:rsidRPr="00836DAA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realizacji przez Wykonawcę przedmiotu umowy w sposób nienależyty, sprzeczny z postanowieniami umowy, niezgodny z przepisami prawa lub złożoną ofertą;</w:t>
      </w:r>
    </w:p>
    <w:p w14:paraId="5AC6D451" w14:textId="4C404F65" w:rsidR="00E97117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 xml:space="preserve">stwierdzenia w toku odbioru przedmiotu umowy wad istotnych nienadających się do usunięcia. Wadą istotną jest wada uniemożliwiająca wykorzystanie przedmiotu umowy zgodnie z jego przeznaczeniem. W takim przypadku </w:t>
      </w:r>
      <w:r w:rsidR="002E4B97">
        <w:rPr>
          <w:rFonts w:ascii="Arial" w:hAnsi="Arial" w:cs="Arial"/>
          <w:sz w:val="20"/>
          <w:szCs w:val="20"/>
          <w:lang w:eastAsia="pl-PL"/>
        </w:rPr>
        <w:t>cena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 tytułu wykonania umowy nie będzie przysługiwało Wykonawcy.</w:t>
      </w:r>
    </w:p>
    <w:p w14:paraId="64347535" w14:textId="7950D7FB" w:rsidR="002E4B97" w:rsidRPr="002E4B97" w:rsidRDefault="002E4B97" w:rsidP="002E4B97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powyższych przypadkach odstąpienie od umowy swoje zastosowanie ma odpowiednio w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7 ust. 2 i 3 umowy.</w:t>
      </w:r>
    </w:p>
    <w:p w14:paraId="5069205E" w14:textId="77777777" w:rsidR="00E97117" w:rsidRPr="00836DAA" w:rsidRDefault="00E97117" w:rsidP="00A20F54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47D1A93" w14:textId="461BAC93" w:rsidR="002536BF" w:rsidRPr="00836DAA" w:rsidRDefault="002536BF" w:rsidP="00A20F54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806644">
        <w:rPr>
          <w:rFonts w:ascii="Arial" w:eastAsiaTheme="minorEastAsia" w:hAnsi="Arial" w:cs="Arial"/>
          <w:b/>
          <w:sz w:val="20"/>
          <w:szCs w:val="20"/>
        </w:rPr>
        <w:t>9</w:t>
      </w:r>
    </w:p>
    <w:p w14:paraId="6CEC5176" w14:textId="0E64985F" w:rsidR="00BE353C" w:rsidRPr="00836DAA" w:rsidRDefault="00BE353C" w:rsidP="00700D60">
      <w:pPr>
        <w:numPr>
          <w:ilvl w:val="0"/>
          <w:numId w:val="11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/>
        </w:rPr>
      </w:pPr>
      <w:r w:rsidRPr="00836DAA">
        <w:rPr>
          <w:rFonts w:ascii="Arial" w:hAnsi="Arial" w:cs="Arial"/>
          <w:sz w:val="20"/>
          <w:szCs w:val="20"/>
          <w:lang w:val="x-none"/>
        </w:rPr>
        <w:t>Strony ustalają, że w każdym przypadku niewykonania lub nienależytego wykonania umowy</w:t>
      </w:r>
      <w:r w:rsidRPr="00836DAA">
        <w:rPr>
          <w:rFonts w:ascii="Arial" w:hAnsi="Arial" w:cs="Arial"/>
          <w:bCs/>
          <w:sz w:val="20"/>
          <w:szCs w:val="20"/>
          <w:lang w:val="x-none"/>
        </w:rPr>
        <w:t>, Wykonawca będzie zobowiązany do zapłaty na rzecz Zamawiającego kary umownej w następujących przypadkach:</w:t>
      </w:r>
    </w:p>
    <w:p w14:paraId="40FE0897" w14:textId="53F41BB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odstąpienia od umowy przez którąkolwiek ze stron z przyczyn niezależnych od Zamawiającego, Zamawiający ma prawo obciążyć Wykonawcę karą umowną w wysokości 20%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</w:t>
      </w:r>
      <w:r w:rsidR="00806644">
        <w:rPr>
          <w:rFonts w:ascii="Arial" w:hAnsi="Arial" w:cs="Arial"/>
          <w:bCs/>
          <w:sz w:val="20"/>
          <w:szCs w:val="20"/>
        </w:rPr>
        <w:t>ej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</w:t>
      </w:r>
    </w:p>
    <w:p w14:paraId="6C9C51E8" w14:textId="494BD402" w:rsidR="00BE353C" w:rsidRPr="00836DAA" w:rsidRDefault="00BE353C" w:rsidP="00700D60">
      <w:pPr>
        <w:widowControl w:val="0"/>
        <w:numPr>
          <w:ilvl w:val="0"/>
          <w:numId w:val="12"/>
        </w:numPr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dostawie realizacji przedmiotu umowy </w:t>
      </w:r>
      <w:r w:rsidR="002E4B97">
        <w:rPr>
          <w:rFonts w:ascii="Arial" w:hAnsi="Arial" w:cs="Arial"/>
          <w:bCs/>
          <w:sz w:val="20"/>
          <w:szCs w:val="20"/>
        </w:rPr>
        <w:t xml:space="preserve">względem terminu określonego w </w:t>
      </w:r>
      <w:r w:rsidR="002E4B97"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2E4B97">
        <w:rPr>
          <w:rFonts w:ascii="Arial" w:eastAsia="Times New Roman" w:hAnsi="Arial" w:cs="Arial"/>
          <w:sz w:val="20"/>
          <w:szCs w:val="20"/>
          <w:lang w:eastAsia="pl-PL"/>
        </w:rPr>
        <w:t xml:space="preserve"> 4 ust. 1 umowy lub </w:t>
      </w:r>
      <w:r w:rsidR="002E4B97"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2E4B97">
        <w:rPr>
          <w:rFonts w:ascii="Arial" w:eastAsia="Times New Roman" w:hAnsi="Arial" w:cs="Arial"/>
          <w:sz w:val="20"/>
          <w:szCs w:val="20"/>
          <w:lang w:eastAsia="pl-PL"/>
        </w:rPr>
        <w:t xml:space="preserve"> 4 ust. 2 umowy</w:t>
      </w:r>
      <w:r w:rsidR="002E4B97">
        <w:rPr>
          <w:rFonts w:ascii="Arial" w:hAnsi="Arial" w:cs="Arial"/>
          <w:bCs/>
          <w:sz w:val="20"/>
          <w:szCs w:val="20"/>
        </w:rPr>
        <w:t xml:space="preserve"> </w:t>
      </w:r>
      <w:r w:rsidRPr="00836DAA">
        <w:rPr>
          <w:rFonts w:ascii="Arial" w:hAnsi="Arial" w:cs="Arial"/>
          <w:bCs/>
          <w:sz w:val="20"/>
          <w:szCs w:val="20"/>
        </w:rPr>
        <w:t xml:space="preserve">Wykonawca zapłaci Zamawiającemu karę umowną w wysokości 0,2%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 za każdy rozpoczęty dzień zwłoki,</w:t>
      </w:r>
    </w:p>
    <w:p w14:paraId="43FF354E" w14:textId="242B7B9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usunięciu wad przedmiotu umowy Wykonawca zapłaci Zamawiającemu karę umowną w wysokości 0,2 %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180503398"/>
      <w:r w:rsidRPr="00836DAA">
        <w:rPr>
          <w:rFonts w:ascii="Arial" w:hAnsi="Arial" w:cs="Arial"/>
          <w:bCs/>
          <w:sz w:val="20"/>
          <w:szCs w:val="20"/>
        </w:rPr>
        <w:t xml:space="preserve">ust. 1 </w:t>
      </w:r>
      <w:bookmarkEnd w:id="2"/>
      <w:r w:rsidRPr="00836DAA">
        <w:rPr>
          <w:rFonts w:ascii="Arial" w:hAnsi="Arial" w:cs="Arial"/>
          <w:bCs/>
          <w:sz w:val="20"/>
          <w:szCs w:val="20"/>
        </w:rPr>
        <w:t>umowy za każdy dzień zwłoki licząc od dnia następnego po dniu wyznaczonym</w:t>
      </w:r>
      <w:r w:rsidRPr="00836DAA">
        <w:rPr>
          <w:rFonts w:ascii="Arial" w:hAnsi="Arial" w:cs="Arial"/>
          <w:sz w:val="20"/>
          <w:szCs w:val="20"/>
        </w:rPr>
        <w:t xml:space="preserve"> przez Zamawiającego na termin usunięcia tych wad. </w:t>
      </w:r>
    </w:p>
    <w:p w14:paraId="30ACCD46" w14:textId="722098C9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Naliczenie przez Zamawiającego kary umownej następuje przez sporządzenie noty księgowej </w:t>
      </w:r>
      <w:r w:rsidRPr="00836DAA">
        <w:rPr>
          <w:rFonts w:ascii="Arial" w:hAnsi="Arial" w:cs="Arial"/>
          <w:bCs/>
          <w:sz w:val="20"/>
          <w:szCs w:val="20"/>
        </w:rPr>
        <w:br/>
        <w:t xml:space="preserve">wraz </w:t>
      </w:r>
      <w:r w:rsidR="008B57E6" w:rsidRPr="00836DAA">
        <w:rPr>
          <w:rFonts w:ascii="Arial" w:hAnsi="Arial" w:cs="Arial"/>
          <w:bCs/>
          <w:sz w:val="20"/>
          <w:szCs w:val="20"/>
        </w:rPr>
        <w:t xml:space="preserve">z </w:t>
      </w:r>
      <w:r w:rsidRPr="00836DAA">
        <w:rPr>
          <w:rFonts w:ascii="Arial" w:hAnsi="Arial" w:cs="Arial"/>
          <w:bCs/>
          <w:sz w:val="20"/>
          <w:szCs w:val="20"/>
        </w:rPr>
        <w:t>wezwaniem do zapłaty</w:t>
      </w:r>
      <w:r w:rsidR="00313FF6" w:rsidRPr="00836DAA">
        <w:rPr>
          <w:rFonts w:ascii="Arial" w:hAnsi="Arial" w:cs="Arial"/>
          <w:bCs/>
          <w:sz w:val="20"/>
          <w:szCs w:val="20"/>
        </w:rPr>
        <w:t>.</w:t>
      </w:r>
    </w:p>
    <w:p w14:paraId="704BCB65" w14:textId="77777777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>Zamawiający zastrzega sobie prawo dochodzenia odszkodowania uzupełniającego na zasadach ogólnych, jeżeli wartość</w:t>
      </w:r>
      <w:r w:rsidRPr="00836DAA">
        <w:rPr>
          <w:rFonts w:ascii="Arial" w:hAnsi="Arial" w:cs="Arial"/>
          <w:sz w:val="20"/>
          <w:szCs w:val="20"/>
        </w:rPr>
        <w:t xml:space="preserve"> szkody przewyższa ustaloną umową wysokość kar umownych.</w:t>
      </w:r>
    </w:p>
    <w:p w14:paraId="26C6E125" w14:textId="73C4AE8E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sz w:val="20"/>
          <w:szCs w:val="20"/>
        </w:rPr>
        <w:lastRenderedPageBreak/>
        <w:t xml:space="preserve">Łączna maksymalna wysokość kar umownych, których mogą dochodzić strony umowy wynosi </w:t>
      </w:r>
      <w:r w:rsidR="00300F0E" w:rsidRPr="00836DAA">
        <w:rPr>
          <w:rFonts w:ascii="Arial" w:hAnsi="Arial" w:cs="Arial"/>
          <w:sz w:val="20"/>
          <w:szCs w:val="20"/>
        </w:rPr>
        <w:t>40</w:t>
      </w:r>
      <w:r w:rsidRPr="00836DAA">
        <w:rPr>
          <w:rFonts w:ascii="Arial" w:hAnsi="Arial" w:cs="Arial"/>
          <w:sz w:val="20"/>
          <w:szCs w:val="20"/>
        </w:rPr>
        <w:t xml:space="preserve">% </w:t>
      </w:r>
      <w:r w:rsidR="00806644">
        <w:rPr>
          <w:rFonts w:ascii="Arial" w:hAnsi="Arial" w:cs="Arial"/>
          <w:sz w:val="20"/>
          <w:szCs w:val="20"/>
        </w:rPr>
        <w:t>ceny</w:t>
      </w:r>
      <w:r w:rsidRPr="00836DAA">
        <w:rPr>
          <w:rFonts w:ascii="Arial" w:hAnsi="Arial" w:cs="Arial"/>
          <w:sz w:val="20"/>
          <w:szCs w:val="20"/>
        </w:rPr>
        <w:t xml:space="preserve"> brutto określone</w:t>
      </w:r>
      <w:r w:rsidR="00806644">
        <w:rPr>
          <w:rFonts w:ascii="Arial" w:hAnsi="Arial" w:cs="Arial"/>
          <w:sz w:val="20"/>
          <w:szCs w:val="20"/>
        </w:rPr>
        <w:t>j</w:t>
      </w:r>
      <w:r w:rsidRPr="00836DAA">
        <w:rPr>
          <w:rFonts w:ascii="Arial" w:hAnsi="Arial" w:cs="Arial"/>
          <w:sz w:val="20"/>
          <w:szCs w:val="20"/>
        </w:rPr>
        <w:t xml:space="preserve"> w § </w:t>
      </w:r>
      <w:r w:rsidR="00806644">
        <w:rPr>
          <w:rFonts w:ascii="Arial" w:hAnsi="Arial" w:cs="Arial"/>
          <w:sz w:val="20"/>
          <w:szCs w:val="20"/>
        </w:rPr>
        <w:t>6</w:t>
      </w:r>
      <w:r w:rsidRPr="00836DAA">
        <w:rPr>
          <w:rFonts w:ascii="Arial" w:hAnsi="Arial" w:cs="Arial"/>
          <w:sz w:val="20"/>
          <w:szCs w:val="20"/>
        </w:rPr>
        <w:t xml:space="preserve"> ust. 1 umowy.</w:t>
      </w:r>
    </w:p>
    <w:p w14:paraId="740BB313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Roszczenie o zapłatę kar umownych staje się wymagalne począwszy od dnia następnego po dniu, w którym miały miejsce okoliczności faktyczne określone w niniejszej Umowie stanowiące podstawę do ich naliczenia. </w:t>
      </w:r>
    </w:p>
    <w:p w14:paraId="7FE1DD41" w14:textId="18C6924F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Zamawiający jest uprawniony do potrące</w:t>
      </w:r>
      <w:r w:rsidR="002464B2" w:rsidRPr="00836DAA">
        <w:rPr>
          <w:rFonts w:ascii="Arial" w:eastAsia="Times New Roman" w:hAnsi="Arial" w:cs="Arial"/>
          <w:sz w:val="20"/>
          <w:szCs w:val="20"/>
          <w:lang w:eastAsia="pl-PL"/>
        </w:rPr>
        <w:t>nia ewentualnych kar umownych z</w:t>
      </w:r>
      <w:r w:rsidR="00313FF6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każdej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należnej Wykonawcy wierzytelności, w tym z kwoty </w:t>
      </w:r>
      <w:r w:rsidR="002E4B97">
        <w:rPr>
          <w:rFonts w:ascii="Arial" w:eastAsia="Times New Roman" w:hAnsi="Arial" w:cs="Arial"/>
          <w:sz w:val="20"/>
          <w:szCs w:val="20"/>
          <w:lang w:eastAsia="pl-PL"/>
        </w:rPr>
        <w:t>ceny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określonej w fakturze, na co Wykonawca wyraża</w:t>
      </w:r>
      <w:r w:rsidR="00D521A4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bezwarunkową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zgodę.</w:t>
      </w:r>
    </w:p>
    <w:p w14:paraId="16F20279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Zapłata kar umownych nie zwalnia Wykonawcy od obowiązku wykonania Umowy.</w:t>
      </w:r>
    </w:p>
    <w:p w14:paraId="4A0BD26E" w14:textId="77777777" w:rsidR="009C229A" w:rsidRPr="00695145" w:rsidRDefault="009C229A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EE0000"/>
          <w:sz w:val="20"/>
          <w:szCs w:val="20"/>
        </w:rPr>
      </w:pPr>
    </w:p>
    <w:p w14:paraId="5D55992C" w14:textId="7295DCEA" w:rsidR="002536BF" w:rsidRPr="00836DAA" w:rsidRDefault="002536BF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836DAA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778A5" w:rsidRPr="00836DAA">
        <w:rPr>
          <w:rFonts w:ascii="Arial" w:eastAsiaTheme="minorEastAsia" w:hAnsi="Arial" w:cs="Arial"/>
          <w:b/>
          <w:bCs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bCs/>
          <w:sz w:val="20"/>
          <w:szCs w:val="20"/>
        </w:rPr>
        <w:t>0</w:t>
      </w:r>
    </w:p>
    <w:p w14:paraId="37E2162F" w14:textId="6B2562F9" w:rsidR="002536BF" w:rsidRPr="00836DAA" w:rsidRDefault="002536BF" w:rsidP="00700D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ustalają, iż do bezpośrednich kontaktów, mających na celu zapewnienie prawidłowej realizacji przedmiotu Umowy</w:t>
      </w:r>
      <w:r w:rsidR="008A540C">
        <w:rPr>
          <w:rFonts w:ascii="Arial" w:eastAsiaTheme="minorEastAsia" w:hAnsi="Arial" w:cs="Arial"/>
          <w:sz w:val="20"/>
          <w:szCs w:val="20"/>
        </w:rPr>
        <w:t>, składania reklamacji</w:t>
      </w:r>
      <w:r w:rsidRPr="00836DAA">
        <w:rPr>
          <w:rFonts w:ascii="Arial" w:eastAsiaTheme="minorEastAsia" w:hAnsi="Arial" w:cs="Arial"/>
          <w:sz w:val="20"/>
          <w:szCs w:val="20"/>
        </w:rPr>
        <w:t xml:space="preserve">, jego bieżący nadzór oraz weryfikację, upoważnione zostają następujące osoby: </w:t>
      </w:r>
    </w:p>
    <w:p w14:paraId="05E46FE1" w14:textId="758A4873" w:rsidR="00534E53" w:rsidRPr="00534E53" w:rsidRDefault="002536BF" w:rsidP="008A540C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993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Ze strony Zamawiającego: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534E53">
        <w:rPr>
          <w:rFonts w:ascii="Arial" w:eastAsiaTheme="minorEastAsia" w:hAnsi="Arial" w:cs="Arial"/>
          <w:i/>
          <w:iCs/>
          <w:sz w:val="20"/>
          <w:szCs w:val="20"/>
        </w:rPr>
        <w:t>p. Sławomir Jaremkiewicz – starszy inspektor w</w:t>
      </w:r>
      <w:r w:rsidR="00CF6F66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534E53">
        <w:rPr>
          <w:rFonts w:ascii="Arial" w:eastAsiaTheme="minorEastAsia" w:hAnsi="Arial" w:cs="Arial"/>
          <w:i/>
          <w:iCs/>
          <w:sz w:val="20"/>
          <w:szCs w:val="20"/>
        </w:rPr>
        <w:t>Wydziale Inwestycji i Drogownictwa,</w:t>
      </w:r>
    </w:p>
    <w:p w14:paraId="4704E090" w14:textId="1E922277" w:rsidR="008A540C" w:rsidRPr="008A540C" w:rsidRDefault="00534E53" w:rsidP="008A540C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993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534E53">
        <w:rPr>
          <w:rFonts w:ascii="Arial" w:eastAsiaTheme="minorEastAsia" w:hAnsi="Arial" w:cs="Arial"/>
          <w:sz w:val="20"/>
          <w:szCs w:val="20"/>
        </w:rPr>
        <w:t>Ze strony Użytkownika:</w:t>
      </w:r>
      <w:r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Dyrektor Zespołu Szkół Budowlano-Architektonicznych w Tarnowskich Górach</w:t>
      </w:r>
      <w:r w:rsidR="002536BF"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Józef Caus </w:t>
      </w:r>
      <w:r w:rsidR="002536BF"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="002536BF"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tel.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(32) 285 28 24</w:t>
      </w:r>
      <w:r w:rsidR="002536BF"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, e-mail: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techbud@interia.pl</w:t>
      </w:r>
      <w:r w:rsidR="002536BF" w:rsidRPr="00836DAA">
        <w:rPr>
          <w:rFonts w:ascii="Arial" w:eastAsiaTheme="minorEastAsia" w:hAnsi="Arial" w:cs="Arial"/>
          <w:i/>
          <w:iCs/>
          <w:sz w:val="20"/>
          <w:szCs w:val="20"/>
        </w:rPr>
        <w:t>;</w:t>
      </w:r>
    </w:p>
    <w:p w14:paraId="1A257B21" w14:textId="77777777" w:rsidR="002536BF" w:rsidRPr="00836DAA" w:rsidRDefault="002536BF" w:rsidP="00700D60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1260" w:hanging="693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 xml:space="preserve">Ze strony Wykonawcy -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...........................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tel. ..........., e-mail: .........................</w:t>
      </w:r>
    </w:p>
    <w:p w14:paraId="2AF16F71" w14:textId="77777777" w:rsidR="002536BF" w:rsidRPr="00836DAA" w:rsidRDefault="002536BF" w:rsidP="00700D6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zgodnie postanawiają, iż osoby wskazane powyżej nie są uprawnione do podejmowania decyzji w zakresie zmiany zasad wykonywania Umowy, a także zaciągania nowych zobowiązań.</w:t>
      </w:r>
    </w:p>
    <w:p w14:paraId="531ED5C7" w14:textId="77777777" w:rsidR="00FD6FC4" w:rsidRPr="00836DAA" w:rsidRDefault="00FD6FC4" w:rsidP="002536BF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2B702CBA" w14:textId="5DCD8ADD" w:rsidR="00C55DB6" w:rsidRPr="00836DAA" w:rsidRDefault="002536BF" w:rsidP="006977DA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6977DA" w:rsidRPr="00836DAA">
        <w:rPr>
          <w:rFonts w:ascii="Arial" w:eastAsiaTheme="minorEastAsia" w:hAnsi="Arial" w:cs="Arial"/>
          <w:b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sz w:val="20"/>
          <w:szCs w:val="20"/>
        </w:rPr>
        <w:t>1</w:t>
      </w:r>
    </w:p>
    <w:p w14:paraId="5E5106C4" w14:textId="77777777" w:rsidR="00996366" w:rsidRDefault="00C55DB6" w:rsidP="00700D60">
      <w:pPr>
        <w:numPr>
          <w:ilvl w:val="3"/>
          <w:numId w:val="13"/>
        </w:numPr>
        <w:suppressAutoHyphens w:val="0"/>
        <w:spacing w:after="0" w:line="240" w:lineRule="auto"/>
        <w:ind w:left="426" w:right="-74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przewiduje możliwość zmiany terminu zakończenia realizacji przedmiotu zamówienia w przypadku</w:t>
      </w:r>
      <w:r w:rsidR="00996366">
        <w:rPr>
          <w:rFonts w:ascii="Arial" w:hAnsi="Arial" w:cs="Arial"/>
          <w:sz w:val="20"/>
          <w:szCs w:val="20"/>
          <w:lang w:eastAsia="pl-PL"/>
        </w:rPr>
        <w:t>:</w:t>
      </w:r>
    </w:p>
    <w:p w14:paraId="65ED9617" w14:textId="77777777" w:rsidR="00996366" w:rsidRPr="007F5FB3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przypadku wystąpienia opóźnień w pracach budowlanych dotyczących budowy warsztatów szkolnych przy Zespole Szkół Budowlano-Architektonicznych uniemożliwiających dostawę sprzętu będącego przedmiotem zamówienia do miejsca ich przeznaczenie.</w:t>
      </w:r>
    </w:p>
    <w:p w14:paraId="0970ABF9" w14:textId="1B9FAD7C" w:rsidR="00C55DB6" w:rsidRPr="00996366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7F5FB3">
        <w:rPr>
          <w:rFonts w:ascii="Arial" w:hAnsi="Arial" w:cs="Arial"/>
          <w:color w:val="000000" w:themeColor="text1"/>
          <w:sz w:val="20"/>
          <w:szCs w:val="20"/>
          <w:lang w:eastAsia="pl-PL"/>
        </w:rPr>
        <w:t>w przypadku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 wykonywaniu swoich zobowiązań umownych powstałych na skutek działania siły wyższej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.</w:t>
      </w:r>
    </w:p>
    <w:p w14:paraId="38DEB4C4" w14:textId="2881D32E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14:paraId="52C98E0E" w14:textId="19D44B56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Wykonawca nie może dokonać zastawienia lub przeniesienia jakichkolwiek praw lub obowiązków wynikających z tej Umowy na osoby trzecie, dokonywania obciążeń tych praw w jakiejkolwiek formie, w szczególności: cesji, przekazu, sprzedaży, przelewu lub czynności wywołującej podobne skutki za wyjątkiem sytuacji</w:t>
      </w:r>
      <w:r w:rsidR="00D521A4" w:rsidRPr="00836DAA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zgody Zamawiającego wyrażonej na piśmie pod rygorem nieważności. </w:t>
      </w:r>
    </w:p>
    <w:p w14:paraId="195B9A89" w14:textId="77777777" w:rsidR="00821B8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42FEDAD" w14:textId="77777777" w:rsidR="008659B0" w:rsidRPr="00836DAA" w:rsidRDefault="008659B0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A443F60" w14:textId="6EAE5824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5654AFE1" w14:textId="5041C563" w:rsidR="00821B8A" w:rsidRPr="00836DAA" w:rsidRDefault="00821B8A" w:rsidP="00821B8A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umowy wymagają formy pisemnej pod rygorem nieważności.</w:t>
      </w:r>
    </w:p>
    <w:p w14:paraId="09EC26E7" w14:textId="16D849BC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 sprawach nieuregulowanych niniejszą umową mają zastosowanie odpowiednie przepisy Kodeksu Cywilneg, oraz inne właściwe przepisy.</w:t>
      </w:r>
    </w:p>
    <w:p w14:paraId="009748C8" w14:textId="77777777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Ewentualne spory mogące powstać przy wykonywaniu niniejszej umowy strony poddają rozstrzygnięciu sądu powszechnego właściwego dla siedziby Zamawiającego.</w:t>
      </w:r>
    </w:p>
    <w:p w14:paraId="46CFCBF7" w14:textId="77777777" w:rsidR="00821B8A" w:rsidRPr="00836DAA" w:rsidRDefault="00821B8A" w:rsidP="00821B8A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60D6529" w14:textId="6E18CD82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4</w:t>
      </w:r>
    </w:p>
    <w:p w14:paraId="0AEEB26F" w14:textId="2496253E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wymagają dla swej ważności zachowania formy pisemnej (aneks do umowy).</w:t>
      </w:r>
    </w:p>
    <w:p w14:paraId="02400C51" w14:textId="77777777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14:paraId="547252E0" w14:textId="77777777" w:rsidR="00821B8A" w:rsidRPr="00836DAA" w:rsidRDefault="00821B8A" w:rsidP="000E334D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54AAD59A" w14:textId="0AB4E563" w:rsidR="00C3691F" w:rsidRPr="000E334D" w:rsidRDefault="00821B8A" w:rsidP="000E334D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sz w:val="20"/>
          <w:szCs w:val="20"/>
          <w:lang w:eastAsia="pl-PL"/>
        </w:rPr>
        <w:t>W Y K O N A W C A :</w:t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  <w:t>Z A M A W I A J Ą C Y:</w:t>
      </w:r>
    </w:p>
    <w:sectPr w:rsidR="00C3691F" w:rsidRPr="000E334D" w:rsidSect="004F7EC4">
      <w:headerReference w:type="default" r:id="rId8"/>
      <w:footerReference w:type="default" r:id="rId9"/>
      <w:pgSz w:w="11906" w:h="16838"/>
      <w:pgMar w:top="1843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C887" w14:textId="77777777" w:rsidR="006A74A2" w:rsidRDefault="006A74A2" w:rsidP="002536BF">
      <w:pPr>
        <w:spacing w:after="0" w:line="240" w:lineRule="auto"/>
      </w:pPr>
      <w:r>
        <w:separator/>
      </w:r>
    </w:p>
  </w:endnote>
  <w:endnote w:type="continuationSeparator" w:id="0">
    <w:p w14:paraId="3AE0CD4B" w14:textId="77777777" w:rsidR="006A74A2" w:rsidRDefault="006A74A2" w:rsidP="002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BCD91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864" w14:textId="5AAF10A1" w:rsidR="00B43379" w:rsidRPr="00B64158" w:rsidRDefault="00B43379" w:rsidP="00B4337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F9238D">
      <w:rPr>
        <w:rFonts w:ascii="Calibri" w:hAnsi="Calibri"/>
        <w:noProof/>
      </w:rPr>
      <w:t>10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66EDDB94" w14:textId="77777777" w:rsidR="00B43379" w:rsidRPr="00B64158" w:rsidRDefault="00B43379" w:rsidP="00B43379">
    <w:pPr>
      <w:pStyle w:val="Stopka"/>
      <w:rPr>
        <w:rFonts w:ascii="Calibri" w:hAnsi="Calibri"/>
      </w:rPr>
    </w:pPr>
  </w:p>
  <w:p w14:paraId="6BFD8B17" w14:textId="77777777" w:rsidR="00B43379" w:rsidRDefault="00B43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6D81" w14:textId="77777777" w:rsidR="006A74A2" w:rsidRDefault="006A74A2" w:rsidP="002536BF">
      <w:pPr>
        <w:spacing w:after="0" w:line="240" w:lineRule="auto"/>
      </w:pPr>
      <w:r>
        <w:separator/>
      </w:r>
    </w:p>
  </w:footnote>
  <w:footnote w:type="continuationSeparator" w:id="0">
    <w:p w14:paraId="1AA7BACB" w14:textId="77777777" w:rsidR="006A74A2" w:rsidRDefault="006A74A2" w:rsidP="0025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D71" w14:textId="5482D92D" w:rsidR="00B468B6" w:rsidRDefault="000B7596">
    <w:pPr>
      <w:pStyle w:val="Nagwek"/>
    </w:pPr>
    <w:r>
      <w:rPr>
        <w:rFonts w:cs="Arial"/>
        <w:noProof/>
      </w:rPr>
      <w:drawing>
        <wp:inline distT="0" distB="0" distL="0" distR="0" wp14:anchorId="3AD26672" wp14:editId="34B0E7C0">
          <wp:extent cx="5755123" cy="420660"/>
          <wp:effectExtent l="0" t="0" r="0" b="0"/>
          <wp:docPr id="1811284195" name="Obraz 1811284195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FE SL 2021-202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23" cy="42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AAF03224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F8E4C9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10223A1C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b w:val="0"/>
        <w:color w:val="000000"/>
        <w:sz w:val="20"/>
        <w:szCs w:val="20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0000002A"/>
    <w:name w:val="WW8Num45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383F36"/>
    <w:multiLevelType w:val="hybridMultilevel"/>
    <w:tmpl w:val="FE500984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8B0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42804"/>
    <w:multiLevelType w:val="hybridMultilevel"/>
    <w:tmpl w:val="852A34AE"/>
    <w:lvl w:ilvl="0" w:tplc="9078D18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4048D"/>
    <w:multiLevelType w:val="hybridMultilevel"/>
    <w:tmpl w:val="D1BA483C"/>
    <w:lvl w:ilvl="0" w:tplc="D39E108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7DBC3226">
      <w:start w:val="1"/>
      <w:numFmt w:val="decimal"/>
      <w:lvlText w:val="%2)"/>
      <w:lvlJc w:val="left"/>
      <w:pPr>
        <w:tabs>
          <w:tab w:val="num" w:pos="1890"/>
        </w:tabs>
        <w:ind w:left="1890" w:hanging="450"/>
      </w:pPr>
      <w:rPr>
        <w:rFonts w:ascii="Arial" w:eastAsiaTheme="minorHAnsi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E7B52"/>
    <w:multiLevelType w:val="hybridMultilevel"/>
    <w:tmpl w:val="7BF6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8BF"/>
    <w:multiLevelType w:val="multilevel"/>
    <w:tmpl w:val="E2FC6CE8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675" w:hanging="6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04B27"/>
    <w:multiLevelType w:val="hybridMultilevel"/>
    <w:tmpl w:val="8CE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5299"/>
    <w:multiLevelType w:val="hybridMultilevel"/>
    <w:tmpl w:val="F4C490B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2D0B7A"/>
    <w:multiLevelType w:val="hybridMultilevel"/>
    <w:tmpl w:val="E872011A"/>
    <w:lvl w:ilvl="0" w:tplc="A0682E6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3332A"/>
    <w:multiLevelType w:val="hybridMultilevel"/>
    <w:tmpl w:val="FD0A2A12"/>
    <w:lvl w:ilvl="0" w:tplc="29B42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CA5"/>
    <w:multiLevelType w:val="hybridMultilevel"/>
    <w:tmpl w:val="14623548"/>
    <w:lvl w:ilvl="0" w:tplc="2F26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A1F59EE"/>
    <w:multiLevelType w:val="hybridMultilevel"/>
    <w:tmpl w:val="718A19E8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97380"/>
    <w:multiLevelType w:val="hybridMultilevel"/>
    <w:tmpl w:val="3384BE80"/>
    <w:lvl w:ilvl="0" w:tplc="B01CD7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0CBC72">
      <w:start w:val="1"/>
      <w:numFmt w:val="lowerLetter"/>
      <w:lvlText w:val="%2)"/>
      <w:lvlJc w:val="left"/>
      <w:pPr>
        <w:ind w:left="1440" w:hanging="360"/>
      </w:pPr>
    </w:lvl>
    <w:lvl w:ilvl="2" w:tplc="87EE21F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02192"/>
    <w:multiLevelType w:val="hybridMultilevel"/>
    <w:tmpl w:val="EBCA5A76"/>
    <w:lvl w:ilvl="0" w:tplc="C5FE39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03DAB"/>
    <w:multiLevelType w:val="hybridMultilevel"/>
    <w:tmpl w:val="07605852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51809"/>
    <w:multiLevelType w:val="hybridMultilevel"/>
    <w:tmpl w:val="2CF4D520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7CBFA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7762FC"/>
    <w:multiLevelType w:val="hybridMultilevel"/>
    <w:tmpl w:val="F8DCA4C0"/>
    <w:lvl w:ilvl="0" w:tplc="C5A01EB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B25208"/>
    <w:multiLevelType w:val="hybridMultilevel"/>
    <w:tmpl w:val="9BEAC5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272AF"/>
    <w:multiLevelType w:val="hybridMultilevel"/>
    <w:tmpl w:val="4C7CB65E"/>
    <w:lvl w:ilvl="0" w:tplc="7BB8B0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3" w:hanging="360"/>
      </w:pPr>
    </w:lvl>
    <w:lvl w:ilvl="2" w:tplc="0415001B">
      <w:start w:val="1"/>
      <w:numFmt w:val="lowerRoman"/>
      <w:lvlText w:val="%3."/>
      <w:lvlJc w:val="right"/>
      <w:pPr>
        <w:ind w:left="2663" w:hanging="180"/>
      </w:pPr>
    </w:lvl>
    <w:lvl w:ilvl="3" w:tplc="0415000F">
      <w:start w:val="1"/>
      <w:numFmt w:val="decimal"/>
      <w:lvlText w:val="%4."/>
      <w:lvlJc w:val="left"/>
      <w:pPr>
        <w:ind w:left="3383" w:hanging="360"/>
      </w:pPr>
    </w:lvl>
    <w:lvl w:ilvl="4" w:tplc="04150019">
      <w:start w:val="1"/>
      <w:numFmt w:val="lowerLetter"/>
      <w:lvlText w:val="%5."/>
      <w:lvlJc w:val="left"/>
      <w:pPr>
        <w:ind w:left="4103" w:hanging="360"/>
      </w:pPr>
    </w:lvl>
    <w:lvl w:ilvl="5" w:tplc="0415001B">
      <w:start w:val="1"/>
      <w:numFmt w:val="lowerRoman"/>
      <w:lvlText w:val="%6."/>
      <w:lvlJc w:val="right"/>
      <w:pPr>
        <w:ind w:left="4823" w:hanging="180"/>
      </w:pPr>
    </w:lvl>
    <w:lvl w:ilvl="6" w:tplc="0415000F">
      <w:start w:val="1"/>
      <w:numFmt w:val="decimal"/>
      <w:lvlText w:val="%7."/>
      <w:lvlJc w:val="left"/>
      <w:pPr>
        <w:ind w:left="5543" w:hanging="360"/>
      </w:pPr>
    </w:lvl>
    <w:lvl w:ilvl="7" w:tplc="04150019">
      <w:start w:val="1"/>
      <w:numFmt w:val="lowerLetter"/>
      <w:lvlText w:val="%8."/>
      <w:lvlJc w:val="left"/>
      <w:pPr>
        <w:ind w:left="6263" w:hanging="360"/>
      </w:pPr>
    </w:lvl>
    <w:lvl w:ilvl="8" w:tplc="0415001B">
      <w:start w:val="1"/>
      <w:numFmt w:val="lowerRoman"/>
      <w:lvlText w:val="%9."/>
      <w:lvlJc w:val="right"/>
      <w:pPr>
        <w:ind w:left="6983" w:hanging="180"/>
      </w:pPr>
    </w:lvl>
  </w:abstractNum>
  <w:abstractNum w:abstractNumId="23" w15:restartNumberingAfterBreak="0">
    <w:nsid w:val="6D940CC0"/>
    <w:multiLevelType w:val="hybridMultilevel"/>
    <w:tmpl w:val="AB241DD6"/>
    <w:lvl w:ilvl="0" w:tplc="9D80B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0CDE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72922"/>
    <w:multiLevelType w:val="hybridMultilevel"/>
    <w:tmpl w:val="AF7257A6"/>
    <w:lvl w:ilvl="0" w:tplc="8EAE55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E3962"/>
    <w:multiLevelType w:val="hybridMultilevel"/>
    <w:tmpl w:val="BE88E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BB8B0BC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980270"/>
    <w:multiLevelType w:val="hybridMultilevel"/>
    <w:tmpl w:val="1CAEBD8A"/>
    <w:lvl w:ilvl="0" w:tplc="7BB8B0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865931"/>
    <w:multiLevelType w:val="hybridMultilevel"/>
    <w:tmpl w:val="69CA08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1092454">
    <w:abstractNumId w:val="11"/>
  </w:num>
  <w:num w:numId="2" w16cid:durableId="214314105">
    <w:abstractNumId w:val="1"/>
  </w:num>
  <w:num w:numId="3" w16cid:durableId="96408131">
    <w:abstractNumId w:val="7"/>
  </w:num>
  <w:num w:numId="4" w16cid:durableId="2037149604">
    <w:abstractNumId w:val="14"/>
  </w:num>
  <w:num w:numId="5" w16cid:durableId="1286691081">
    <w:abstractNumId w:val="22"/>
  </w:num>
  <w:num w:numId="6" w16cid:durableId="112888902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</w:num>
  <w:num w:numId="7" w16cid:durableId="1016999981">
    <w:abstractNumId w:val="5"/>
  </w:num>
  <w:num w:numId="8" w16cid:durableId="199904535">
    <w:abstractNumId w:val="17"/>
  </w:num>
  <w:num w:numId="9" w16cid:durableId="2027057735">
    <w:abstractNumId w:val="23"/>
  </w:num>
  <w:num w:numId="10" w16cid:durableId="512107033">
    <w:abstractNumId w:val="9"/>
  </w:num>
  <w:num w:numId="11" w16cid:durableId="1286155041">
    <w:abstractNumId w:val="8"/>
  </w:num>
  <w:num w:numId="12" w16cid:durableId="1394500636">
    <w:abstractNumId w:val="21"/>
  </w:num>
  <w:num w:numId="13" w16cid:durableId="1761874167">
    <w:abstractNumId w:val="19"/>
  </w:num>
  <w:num w:numId="14" w16cid:durableId="609245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57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0849">
    <w:abstractNumId w:val="13"/>
  </w:num>
  <w:num w:numId="17" w16cid:durableId="1629773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193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936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159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812237">
    <w:abstractNumId w:val="26"/>
  </w:num>
  <w:num w:numId="22" w16cid:durableId="638194881">
    <w:abstractNumId w:val="25"/>
  </w:num>
  <w:num w:numId="23" w16cid:durableId="1501457717">
    <w:abstractNumId w:val="10"/>
  </w:num>
  <w:num w:numId="24" w16cid:durableId="495146598">
    <w:abstractNumId w:val="2"/>
  </w:num>
  <w:num w:numId="25" w16cid:durableId="572665807">
    <w:abstractNumId w:val="6"/>
  </w:num>
  <w:num w:numId="26" w16cid:durableId="1345013666">
    <w:abstractNumId w:val="27"/>
  </w:num>
  <w:num w:numId="27" w16cid:durableId="290211005">
    <w:abstractNumId w:val="4"/>
  </w:num>
  <w:num w:numId="28" w16cid:durableId="338823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BF"/>
    <w:rsid w:val="00002BD7"/>
    <w:rsid w:val="00004C17"/>
    <w:rsid w:val="00005266"/>
    <w:rsid w:val="00006F25"/>
    <w:rsid w:val="00010977"/>
    <w:rsid w:val="00013818"/>
    <w:rsid w:val="000173E0"/>
    <w:rsid w:val="00024854"/>
    <w:rsid w:val="00030DE8"/>
    <w:rsid w:val="00033371"/>
    <w:rsid w:val="00035AEE"/>
    <w:rsid w:val="00040AA3"/>
    <w:rsid w:val="0004216F"/>
    <w:rsid w:val="000441A3"/>
    <w:rsid w:val="00053D80"/>
    <w:rsid w:val="000551B9"/>
    <w:rsid w:val="000554A1"/>
    <w:rsid w:val="00060537"/>
    <w:rsid w:val="0006466D"/>
    <w:rsid w:val="0006646F"/>
    <w:rsid w:val="0006764A"/>
    <w:rsid w:val="000750A5"/>
    <w:rsid w:val="00080886"/>
    <w:rsid w:val="0008228E"/>
    <w:rsid w:val="000912B1"/>
    <w:rsid w:val="00092E45"/>
    <w:rsid w:val="00095796"/>
    <w:rsid w:val="000A03D0"/>
    <w:rsid w:val="000A162F"/>
    <w:rsid w:val="000A3374"/>
    <w:rsid w:val="000A616B"/>
    <w:rsid w:val="000A7C09"/>
    <w:rsid w:val="000B54B5"/>
    <w:rsid w:val="000B5AD4"/>
    <w:rsid w:val="000B7596"/>
    <w:rsid w:val="000C46EE"/>
    <w:rsid w:val="000C4ADB"/>
    <w:rsid w:val="000C63E8"/>
    <w:rsid w:val="000C6E32"/>
    <w:rsid w:val="000D04A4"/>
    <w:rsid w:val="000D0A20"/>
    <w:rsid w:val="000D22DB"/>
    <w:rsid w:val="000D3B82"/>
    <w:rsid w:val="000D41C2"/>
    <w:rsid w:val="000E334D"/>
    <w:rsid w:val="000E3DE6"/>
    <w:rsid w:val="000F18E7"/>
    <w:rsid w:val="000F4E9D"/>
    <w:rsid w:val="00101765"/>
    <w:rsid w:val="00105AC9"/>
    <w:rsid w:val="001062A5"/>
    <w:rsid w:val="00106CEE"/>
    <w:rsid w:val="00106ED4"/>
    <w:rsid w:val="00110667"/>
    <w:rsid w:val="00112785"/>
    <w:rsid w:val="00113648"/>
    <w:rsid w:val="00114312"/>
    <w:rsid w:val="00120006"/>
    <w:rsid w:val="00120799"/>
    <w:rsid w:val="00121597"/>
    <w:rsid w:val="0013148A"/>
    <w:rsid w:val="00131A4E"/>
    <w:rsid w:val="00134DBC"/>
    <w:rsid w:val="001410B0"/>
    <w:rsid w:val="001419A2"/>
    <w:rsid w:val="00142CCE"/>
    <w:rsid w:val="001438BC"/>
    <w:rsid w:val="00143EC7"/>
    <w:rsid w:val="001449DE"/>
    <w:rsid w:val="00147CDA"/>
    <w:rsid w:val="00152B63"/>
    <w:rsid w:val="00156B9E"/>
    <w:rsid w:val="00161FDC"/>
    <w:rsid w:val="00163E55"/>
    <w:rsid w:val="00164EE2"/>
    <w:rsid w:val="001658E4"/>
    <w:rsid w:val="00170CFB"/>
    <w:rsid w:val="00173AE4"/>
    <w:rsid w:val="00180159"/>
    <w:rsid w:val="00180C71"/>
    <w:rsid w:val="001824EF"/>
    <w:rsid w:val="00184C7F"/>
    <w:rsid w:val="0018525F"/>
    <w:rsid w:val="00194BC5"/>
    <w:rsid w:val="00196087"/>
    <w:rsid w:val="00196EF8"/>
    <w:rsid w:val="001A39D6"/>
    <w:rsid w:val="001A619E"/>
    <w:rsid w:val="001A6410"/>
    <w:rsid w:val="001B3A90"/>
    <w:rsid w:val="001B418A"/>
    <w:rsid w:val="001B5EE3"/>
    <w:rsid w:val="001C36AD"/>
    <w:rsid w:val="001D0E6C"/>
    <w:rsid w:val="001D178E"/>
    <w:rsid w:val="001D341D"/>
    <w:rsid w:val="001D6747"/>
    <w:rsid w:val="001E419C"/>
    <w:rsid w:val="001E5667"/>
    <w:rsid w:val="001F2744"/>
    <w:rsid w:val="001F2C0F"/>
    <w:rsid w:val="001F2DD4"/>
    <w:rsid w:val="001F36DC"/>
    <w:rsid w:val="001F4F00"/>
    <w:rsid w:val="001F7557"/>
    <w:rsid w:val="00200321"/>
    <w:rsid w:val="0020299A"/>
    <w:rsid w:val="002048BB"/>
    <w:rsid w:val="00207FBD"/>
    <w:rsid w:val="00210CCD"/>
    <w:rsid w:val="002155BE"/>
    <w:rsid w:val="0021684E"/>
    <w:rsid w:val="00216D43"/>
    <w:rsid w:val="002230E8"/>
    <w:rsid w:val="0022330A"/>
    <w:rsid w:val="00225F70"/>
    <w:rsid w:val="00226C10"/>
    <w:rsid w:val="002324E4"/>
    <w:rsid w:val="002374BA"/>
    <w:rsid w:val="00240F98"/>
    <w:rsid w:val="002464B2"/>
    <w:rsid w:val="002519EE"/>
    <w:rsid w:val="00252349"/>
    <w:rsid w:val="00252E05"/>
    <w:rsid w:val="002536BF"/>
    <w:rsid w:val="002538FF"/>
    <w:rsid w:val="00254AA9"/>
    <w:rsid w:val="0025745F"/>
    <w:rsid w:val="00257BD4"/>
    <w:rsid w:val="002678ED"/>
    <w:rsid w:val="00277472"/>
    <w:rsid w:val="00285B9E"/>
    <w:rsid w:val="00287408"/>
    <w:rsid w:val="00290260"/>
    <w:rsid w:val="002939F6"/>
    <w:rsid w:val="002A1F52"/>
    <w:rsid w:val="002A2AA9"/>
    <w:rsid w:val="002A4BCD"/>
    <w:rsid w:val="002B03E7"/>
    <w:rsid w:val="002B2480"/>
    <w:rsid w:val="002B4421"/>
    <w:rsid w:val="002B475E"/>
    <w:rsid w:val="002B4F53"/>
    <w:rsid w:val="002B7EE7"/>
    <w:rsid w:val="002C303D"/>
    <w:rsid w:val="002C3683"/>
    <w:rsid w:val="002C5CC4"/>
    <w:rsid w:val="002C7CEA"/>
    <w:rsid w:val="002D14B6"/>
    <w:rsid w:val="002D232F"/>
    <w:rsid w:val="002D3AF3"/>
    <w:rsid w:val="002E0B71"/>
    <w:rsid w:val="002E2953"/>
    <w:rsid w:val="002E3FC6"/>
    <w:rsid w:val="002E4B97"/>
    <w:rsid w:val="002E546A"/>
    <w:rsid w:val="002E78E5"/>
    <w:rsid w:val="002F0AAF"/>
    <w:rsid w:val="002F67D3"/>
    <w:rsid w:val="002F773A"/>
    <w:rsid w:val="00300F0E"/>
    <w:rsid w:val="00305BC7"/>
    <w:rsid w:val="00310866"/>
    <w:rsid w:val="003134E2"/>
    <w:rsid w:val="00313FF6"/>
    <w:rsid w:val="0031433C"/>
    <w:rsid w:val="00317653"/>
    <w:rsid w:val="00332F4D"/>
    <w:rsid w:val="00334088"/>
    <w:rsid w:val="00334BE3"/>
    <w:rsid w:val="00342056"/>
    <w:rsid w:val="00345314"/>
    <w:rsid w:val="0034613B"/>
    <w:rsid w:val="003508AD"/>
    <w:rsid w:val="003522B2"/>
    <w:rsid w:val="003548EA"/>
    <w:rsid w:val="00356B77"/>
    <w:rsid w:val="003571D2"/>
    <w:rsid w:val="003608FE"/>
    <w:rsid w:val="00370A94"/>
    <w:rsid w:val="00372518"/>
    <w:rsid w:val="0037445D"/>
    <w:rsid w:val="003746C6"/>
    <w:rsid w:val="00374D35"/>
    <w:rsid w:val="00381BFE"/>
    <w:rsid w:val="00383CA3"/>
    <w:rsid w:val="00390E1D"/>
    <w:rsid w:val="0039422F"/>
    <w:rsid w:val="00396DFE"/>
    <w:rsid w:val="00397670"/>
    <w:rsid w:val="003A15AD"/>
    <w:rsid w:val="003A1D09"/>
    <w:rsid w:val="003A2CDF"/>
    <w:rsid w:val="003B02D6"/>
    <w:rsid w:val="003B140A"/>
    <w:rsid w:val="003B2ECE"/>
    <w:rsid w:val="003B640A"/>
    <w:rsid w:val="003C1601"/>
    <w:rsid w:val="003C1ABF"/>
    <w:rsid w:val="003C433B"/>
    <w:rsid w:val="003C443B"/>
    <w:rsid w:val="003C6E03"/>
    <w:rsid w:val="003D0850"/>
    <w:rsid w:val="003D4844"/>
    <w:rsid w:val="003D6211"/>
    <w:rsid w:val="003E1032"/>
    <w:rsid w:val="003E1CB1"/>
    <w:rsid w:val="003E3C00"/>
    <w:rsid w:val="003E44E3"/>
    <w:rsid w:val="003E44F9"/>
    <w:rsid w:val="003E4711"/>
    <w:rsid w:val="003E69EE"/>
    <w:rsid w:val="003F5653"/>
    <w:rsid w:val="004009C4"/>
    <w:rsid w:val="00405DA6"/>
    <w:rsid w:val="00410D03"/>
    <w:rsid w:val="00416950"/>
    <w:rsid w:val="00417099"/>
    <w:rsid w:val="00417B8C"/>
    <w:rsid w:val="00420459"/>
    <w:rsid w:val="00423F6D"/>
    <w:rsid w:val="00431185"/>
    <w:rsid w:val="00432A17"/>
    <w:rsid w:val="00433A21"/>
    <w:rsid w:val="00441AEC"/>
    <w:rsid w:val="0044467F"/>
    <w:rsid w:val="00445D53"/>
    <w:rsid w:val="00447685"/>
    <w:rsid w:val="0045643B"/>
    <w:rsid w:val="00460730"/>
    <w:rsid w:val="00466616"/>
    <w:rsid w:val="00467928"/>
    <w:rsid w:val="00476FD6"/>
    <w:rsid w:val="004778E4"/>
    <w:rsid w:val="00482F9A"/>
    <w:rsid w:val="00483744"/>
    <w:rsid w:val="00483B26"/>
    <w:rsid w:val="004860C3"/>
    <w:rsid w:val="00486E9C"/>
    <w:rsid w:val="0049348A"/>
    <w:rsid w:val="00495763"/>
    <w:rsid w:val="004A19DC"/>
    <w:rsid w:val="004A21C7"/>
    <w:rsid w:val="004A3215"/>
    <w:rsid w:val="004B0B56"/>
    <w:rsid w:val="004B365C"/>
    <w:rsid w:val="004B3A40"/>
    <w:rsid w:val="004B54E1"/>
    <w:rsid w:val="004C2A24"/>
    <w:rsid w:val="004D3C69"/>
    <w:rsid w:val="004D54BB"/>
    <w:rsid w:val="004D633A"/>
    <w:rsid w:val="004D792B"/>
    <w:rsid w:val="004E60D2"/>
    <w:rsid w:val="004E6D4F"/>
    <w:rsid w:val="004F1D09"/>
    <w:rsid w:val="004F3FA4"/>
    <w:rsid w:val="004F4A4D"/>
    <w:rsid w:val="004F4E6B"/>
    <w:rsid w:val="004F6B11"/>
    <w:rsid w:val="004F7EC4"/>
    <w:rsid w:val="0050245F"/>
    <w:rsid w:val="005031E3"/>
    <w:rsid w:val="00504F34"/>
    <w:rsid w:val="005056AD"/>
    <w:rsid w:val="00516809"/>
    <w:rsid w:val="00521C09"/>
    <w:rsid w:val="00521DF5"/>
    <w:rsid w:val="0052232E"/>
    <w:rsid w:val="00522BE6"/>
    <w:rsid w:val="005241A7"/>
    <w:rsid w:val="00527CDD"/>
    <w:rsid w:val="005314F0"/>
    <w:rsid w:val="005320CB"/>
    <w:rsid w:val="0053298F"/>
    <w:rsid w:val="00534E53"/>
    <w:rsid w:val="005366F3"/>
    <w:rsid w:val="005403CF"/>
    <w:rsid w:val="00540C50"/>
    <w:rsid w:val="005468A9"/>
    <w:rsid w:val="005469E5"/>
    <w:rsid w:val="00547337"/>
    <w:rsid w:val="005504FC"/>
    <w:rsid w:val="005535A9"/>
    <w:rsid w:val="005553CF"/>
    <w:rsid w:val="00563260"/>
    <w:rsid w:val="00564202"/>
    <w:rsid w:val="00564D8C"/>
    <w:rsid w:val="00565F6E"/>
    <w:rsid w:val="00567331"/>
    <w:rsid w:val="00570A4E"/>
    <w:rsid w:val="00572EAD"/>
    <w:rsid w:val="00577389"/>
    <w:rsid w:val="00582A92"/>
    <w:rsid w:val="00583284"/>
    <w:rsid w:val="00584CB6"/>
    <w:rsid w:val="00584D8C"/>
    <w:rsid w:val="00585BBA"/>
    <w:rsid w:val="00592A88"/>
    <w:rsid w:val="005937D4"/>
    <w:rsid w:val="0059620B"/>
    <w:rsid w:val="005A0795"/>
    <w:rsid w:val="005A386B"/>
    <w:rsid w:val="005A502A"/>
    <w:rsid w:val="005A5D45"/>
    <w:rsid w:val="005B0C4B"/>
    <w:rsid w:val="005B2D93"/>
    <w:rsid w:val="005B4D97"/>
    <w:rsid w:val="005C0E4B"/>
    <w:rsid w:val="005C3DC0"/>
    <w:rsid w:val="005D1328"/>
    <w:rsid w:val="005D404E"/>
    <w:rsid w:val="005D64EC"/>
    <w:rsid w:val="005E2669"/>
    <w:rsid w:val="005E2AFA"/>
    <w:rsid w:val="005E6834"/>
    <w:rsid w:val="005E7F72"/>
    <w:rsid w:val="005F09ED"/>
    <w:rsid w:val="005F2802"/>
    <w:rsid w:val="005F2D5C"/>
    <w:rsid w:val="005F3413"/>
    <w:rsid w:val="005F3A7D"/>
    <w:rsid w:val="005F3B73"/>
    <w:rsid w:val="0060016D"/>
    <w:rsid w:val="00601C17"/>
    <w:rsid w:val="0060437B"/>
    <w:rsid w:val="00605C9A"/>
    <w:rsid w:val="00610A8A"/>
    <w:rsid w:val="0061631C"/>
    <w:rsid w:val="006265DE"/>
    <w:rsid w:val="00630D26"/>
    <w:rsid w:val="00631A59"/>
    <w:rsid w:val="00633A8D"/>
    <w:rsid w:val="00633F5B"/>
    <w:rsid w:val="00634C00"/>
    <w:rsid w:val="0064065A"/>
    <w:rsid w:val="00640F83"/>
    <w:rsid w:val="0064727F"/>
    <w:rsid w:val="00647648"/>
    <w:rsid w:val="00647921"/>
    <w:rsid w:val="00650453"/>
    <w:rsid w:val="00661D65"/>
    <w:rsid w:val="00662F3C"/>
    <w:rsid w:val="00667F8B"/>
    <w:rsid w:val="00673D28"/>
    <w:rsid w:val="00677396"/>
    <w:rsid w:val="006778A5"/>
    <w:rsid w:val="00683CDC"/>
    <w:rsid w:val="00684941"/>
    <w:rsid w:val="00684FDD"/>
    <w:rsid w:val="00691426"/>
    <w:rsid w:val="00695145"/>
    <w:rsid w:val="006977DA"/>
    <w:rsid w:val="00697C6A"/>
    <w:rsid w:val="006A325F"/>
    <w:rsid w:val="006A3F69"/>
    <w:rsid w:val="006A74A2"/>
    <w:rsid w:val="006A7F52"/>
    <w:rsid w:val="006B4A4B"/>
    <w:rsid w:val="006B579C"/>
    <w:rsid w:val="006B6582"/>
    <w:rsid w:val="006C350D"/>
    <w:rsid w:val="006D2FEC"/>
    <w:rsid w:val="006D6F27"/>
    <w:rsid w:val="006D6F57"/>
    <w:rsid w:val="006E522E"/>
    <w:rsid w:val="006E55D3"/>
    <w:rsid w:val="006F4947"/>
    <w:rsid w:val="00700D60"/>
    <w:rsid w:val="00700E14"/>
    <w:rsid w:val="00704027"/>
    <w:rsid w:val="0070591A"/>
    <w:rsid w:val="007077B0"/>
    <w:rsid w:val="00713645"/>
    <w:rsid w:val="00722E28"/>
    <w:rsid w:val="007272FE"/>
    <w:rsid w:val="00731DC7"/>
    <w:rsid w:val="00732AB8"/>
    <w:rsid w:val="0073366E"/>
    <w:rsid w:val="007350C9"/>
    <w:rsid w:val="00737173"/>
    <w:rsid w:val="0074075B"/>
    <w:rsid w:val="00740D82"/>
    <w:rsid w:val="00741C05"/>
    <w:rsid w:val="00746689"/>
    <w:rsid w:val="00750632"/>
    <w:rsid w:val="00762155"/>
    <w:rsid w:val="00762E60"/>
    <w:rsid w:val="007633B2"/>
    <w:rsid w:val="007654AD"/>
    <w:rsid w:val="007656F4"/>
    <w:rsid w:val="0077124F"/>
    <w:rsid w:val="00771436"/>
    <w:rsid w:val="0077724F"/>
    <w:rsid w:val="007843EF"/>
    <w:rsid w:val="0079120E"/>
    <w:rsid w:val="0079403E"/>
    <w:rsid w:val="007950CD"/>
    <w:rsid w:val="0079724F"/>
    <w:rsid w:val="007979E7"/>
    <w:rsid w:val="007A0375"/>
    <w:rsid w:val="007A28C1"/>
    <w:rsid w:val="007A2AA0"/>
    <w:rsid w:val="007A2BA8"/>
    <w:rsid w:val="007A52FF"/>
    <w:rsid w:val="007A6125"/>
    <w:rsid w:val="007C53CE"/>
    <w:rsid w:val="007C67DB"/>
    <w:rsid w:val="007D6A2E"/>
    <w:rsid w:val="007D7315"/>
    <w:rsid w:val="007E1F4B"/>
    <w:rsid w:val="007E3544"/>
    <w:rsid w:val="007E4D3C"/>
    <w:rsid w:val="007F0FA2"/>
    <w:rsid w:val="007F2B2C"/>
    <w:rsid w:val="007F347C"/>
    <w:rsid w:val="007F3FF9"/>
    <w:rsid w:val="007F454B"/>
    <w:rsid w:val="007F4F3F"/>
    <w:rsid w:val="007F5C63"/>
    <w:rsid w:val="007F68C0"/>
    <w:rsid w:val="007F6EF7"/>
    <w:rsid w:val="00802FC2"/>
    <w:rsid w:val="00806644"/>
    <w:rsid w:val="00806A3E"/>
    <w:rsid w:val="00807F15"/>
    <w:rsid w:val="008120A2"/>
    <w:rsid w:val="00815A72"/>
    <w:rsid w:val="00821B8A"/>
    <w:rsid w:val="00823934"/>
    <w:rsid w:val="00831FB3"/>
    <w:rsid w:val="0083373A"/>
    <w:rsid w:val="0083399F"/>
    <w:rsid w:val="00836B4A"/>
    <w:rsid w:val="00836DAA"/>
    <w:rsid w:val="008376E0"/>
    <w:rsid w:val="00842D3F"/>
    <w:rsid w:val="00842F1B"/>
    <w:rsid w:val="0084304C"/>
    <w:rsid w:val="00844152"/>
    <w:rsid w:val="008468F4"/>
    <w:rsid w:val="008472D7"/>
    <w:rsid w:val="00847BB0"/>
    <w:rsid w:val="00850495"/>
    <w:rsid w:val="0085288A"/>
    <w:rsid w:val="008541FE"/>
    <w:rsid w:val="00856164"/>
    <w:rsid w:val="0085748B"/>
    <w:rsid w:val="008659B0"/>
    <w:rsid w:val="00865FB1"/>
    <w:rsid w:val="00866B58"/>
    <w:rsid w:val="00866C12"/>
    <w:rsid w:val="00870B76"/>
    <w:rsid w:val="00871050"/>
    <w:rsid w:val="00873B82"/>
    <w:rsid w:val="00875349"/>
    <w:rsid w:val="00881C2C"/>
    <w:rsid w:val="00890C09"/>
    <w:rsid w:val="00892A23"/>
    <w:rsid w:val="008A3346"/>
    <w:rsid w:val="008A540C"/>
    <w:rsid w:val="008B0C6C"/>
    <w:rsid w:val="008B57E6"/>
    <w:rsid w:val="008B78F7"/>
    <w:rsid w:val="008C025C"/>
    <w:rsid w:val="008C1648"/>
    <w:rsid w:val="008C5540"/>
    <w:rsid w:val="008C58F8"/>
    <w:rsid w:val="008C72FE"/>
    <w:rsid w:val="008C7535"/>
    <w:rsid w:val="008D6A31"/>
    <w:rsid w:val="008D74B7"/>
    <w:rsid w:val="008E1D92"/>
    <w:rsid w:val="008E1E0F"/>
    <w:rsid w:val="008E1F4A"/>
    <w:rsid w:val="008E51B6"/>
    <w:rsid w:val="008E59C4"/>
    <w:rsid w:val="008E670D"/>
    <w:rsid w:val="008E6C81"/>
    <w:rsid w:val="008E6D8E"/>
    <w:rsid w:val="008F4950"/>
    <w:rsid w:val="008F57C9"/>
    <w:rsid w:val="00901510"/>
    <w:rsid w:val="00903BE7"/>
    <w:rsid w:val="00915A95"/>
    <w:rsid w:val="00917C4E"/>
    <w:rsid w:val="00921275"/>
    <w:rsid w:val="00921DF0"/>
    <w:rsid w:val="009234F1"/>
    <w:rsid w:val="0093189E"/>
    <w:rsid w:val="0093544D"/>
    <w:rsid w:val="00942AC6"/>
    <w:rsid w:val="00947E2E"/>
    <w:rsid w:val="009502DD"/>
    <w:rsid w:val="00954119"/>
    <w:rsid w:val="00954BBA"/>
    <w:rsid w:val="00955DA1"/>
    <w:rsid w:val="00960DC5"/>
    <w:rsid w:val="0096555E"/>
    <w:rsid w:val="0097123C"/>
    <w:rsid w:val="00974AC5"/>
    <w:rsid w:val="00980D13"/>
    <w:rsid w:val="00982A88"/>
    <w:rsid w:val="00985D5F"/>
    <w:rsid w:val="00987D29"/>
    <w:rsid w:val="0099189C"/>
    <w:rsid w:val="00991F1A"/>
    <w:rsid w:val="00996366"/>
    <w:rsid w:val="00996C9B"/>
    <w:rsid w:val="009A182B"/>
    <w:rsid w:val="009B0BA2"/>
    <w:rsid w:val="009B3D0B"/>
    <w:rsid w:val="009B5AC6"/>
    <w:rsid w:val="009C09E4"/>
    <w:rsid w:val="009C229A"/>
    <w:rsid w:val="009C639B"/>
    <w:rsid w:val="009D360E"/>
    <w:rsid w:val="009D3C9D"/>
    <w:rsid w:val="009D3DB5"/>
    <w:rsid w:val="009D43FE"/>
    <w:rsid w:val="009D6F0A"/>
    <w:rsid w:val="009E0DF1"/>
    <w:rsid w:val="009F20F3"/>
    <w:rsid w:val="009F35A9"/>
    <w:rsid w:val="009F3E8C"/>
    <w:rsid w:val="009F40C0"/>
    <w:rsid w:val="009F425D"/>
    <w:rsid w:val="009F7F5B"/>
    <w:rsid w:val="00A0558D"/>
    <w:rsid w:val="00A07895"/>
    <w:rsid w:val="00A102D8"/>
    <w:rsid w:val="00A10F5A"/>
    <w:rsid w:val="00A1459B"/>
    <w:rsid w:val="00A20F54"/>
    <w:rsid w:val="00A2166E"/>
    <w:rsid w:val="00A21D3E"/>
    <w:rsid w:val="00A228CB"/>
    <w:rsid w:val="00A22F9F"/>
    <w:rsid w:val="00A24E1A"/>
    <w:rsid w:val="00A252DE"/>
    <w:rsid w:val="00A26207"/>
    <w:rsid w:val="00A30221"/>
    <w:rsid w:val="00A33DD0"/>
    <w:rsid w:val="00A34516"/>
    <w:rsid w:val="00A34EA4"/>
    <w:rsid w:val="00A34EB1"/>
    <w:rsid w:val="00A40B03"/>
    <w:rsid w:val="00A41565"/>
    <w:rsid w:val="00A42C3A"/>
    <w:rsid w:val="00A43BD1"/>
    <w:rsid w:val="00A44B72"/>
    <w:rsid w:val="00A50631"/>
    <w:rsid w:val="00A5449C"/>
    <w:rsid w:val="00A57298"/>
    <w:rsid w:val="00A66A6D"/>
    <w:rsid w:val="00A7347E"/>
    <w:rsid w:val="00A74806"/>
    <w:rsid w:val="00A76C83"/>
    <w:rsid w:val="00A7708E"/>
    <w:rsid w:val="00A77903"/>
    <w:rsid w:val="00A77A79"/>
    <w:rsid w:val="00A810FF"/>
    <w:rsid w:val="00A8224E"/>
    <w:rsid w:val="00A86C47"/>
    <w:rsid w:val="00A906A1"/>
    <w:rsid w:val="00A912AC"/>
    <w:rsid w:val="00A9298E"/>
    <w:rsid w:val="00A94C25"/>
    <w:rsid w:val="00A9717E"/>
    <w:rsid w:val="00AA5491"/>
    <w:rsid w:val="00AA557A"/>
    <w:rsid w:val="00AB174E"/>
    <w:rsid w:val="00AC0BEC"/>
    <w:rsid w:val="00AD311B"/>
    <w:rsid w:val="00AD460E"/>
    <w:rsid w:val="00AD5B99"/>
    <w:rsid w:val="00AD5FFC"/>
    <w:rsid w:val="00AF27CF"/>
    <w:rsid w:val="00AF63BF"/>
    <w:rsid w:val="00B02F93"/>
    <w:rsid w:val="00B225BB"/>
    <w:rsid w:val="00B31EA7"/>
    <w:rsid w:val="00B3258E"/>
    <w:rsid w:val="00B3576A"/>
    <w:rsid w:val="00B374FD"/>
    <w:rsid w:val="00B4015B"/>
    <w:rsid w:val="00B4136F"/>
    <w:rsid w:val="00B414A6"/>
    <w:rsid w:val="00B41B9B"/>
    <w:rsid w:val="00B43379"/>
    <w:rsid w:val="00B4365E"/>
    <w:rsid w:val="00B465F4"/>
    <w:rsid w:val="00B468B6"/>
    <w:rsid w:val="00B61D68"/>
    <w:rsid w:val="00B6367D"/>
    <w:rsid w:val="00B64D14"/>
    <w:rsid w:val="00B6675A"/>
    <w:rsid w:val="00B706DF"/>
    <w:rsid w:val="00B71DCD"/>
    <w:rsid w:val="00B73766"/>
    <w:rsid w:val="00B7420F"/>
    <w:rsid w:val="00B74C56"/>
    <w:rsid w:val="00B805C7"/>
    <w:rsid w:val="00B8346B"/>
    <w:rsid w:val="00B876DD"/>
    <w:rsid w:val="00B96929"/>
    <w:rsid w:val="00B97745"/>
    <w:rsid w:val="00BA626E"/>
    <w:rsid w:val="00BA6F2B"/>
    <w:rsid w:val="00BB22D2"/>
    <w:rsid w:val="00BB6CAE"/>
    <w:rsid w:val="00BC257C"/>
    <w:rsid w:val="00BC6F18"/>
    <w:rsid w:val="00BD05BD"/>
    <w:rsid w:val="00BD159F"/>
    <w:rsid w:val="00BD1740"/>
    <w:rsid w:val="00BD2818"/>
    <w:rsid w:val="00BD3D98"/>
    <w:rsid w:val="00BD4603"/>
    <w:rsid w:val="00BE1D56"/>
    <w:rsid w:val="00BE353C"/>
    <w:rsid w:val="00BE3AB3"/>
    <w:rsid w:val="00BE49C7"/>
    <w:rsid w:val="00BE53F0"/>
    <w:rsid w:val="00BE7AC5"/>
    <w:rsid w:val="00BF601D"/>
    <w:rsid w:val="00C0092F"/>
    <w:rsid w:val="00C00A57"/>
    <w:rsid w:val="00C0221E"/>
    <w:rsid w:val="00C03F22"/>
    <w:rsid w:val="00C048F6"/>
    <w:rsid w:val="00C051F8"/>
    <w:rsid w:val="00C05B0C"/>
    <w:rsid w:val="00C103BB"/>
    <w:rsid w:val="00C114B2"/>
    <w:rsid w:val="00C12E89"/>
    <w:rsid w:val="00C14E6F"/>
    <w:rsid w:val="00C15C33"/>
    <w:rsid w:val="00C17BFA"/>
    <w:rsid w:val="00C21CFA"/>
    <w:rsid w:val="00C22776"/>
    <w:rsid w:val="00C261E9"/>
    <w:rsid w:val="00C306B0"/>
    <w:rsid w:val="00C31AA9"/>
    <w:rsid w:val="00C33803"/>
    <w:rsid w:val="00C35D34"/>
    <w:rsid w:val="00C3691F"/>
    <w:rsid w:val="00C36BE2"/>
    <w:rsid w:val="00C3765A"/>
    <w:rsid w:val="00C37E02"/>
    <w:rsid w:val="00C433ED"/>
    <w:rsid w:val="00C43EA4"/>
    <w:rsid w:val="00C47F3C"/>
    <w:rsid w:val="00C55DB6"/>
    <w:rsid w:val="00C62070"/>
    <w:rsid w:val="00C649DF"/>
    <w:rsid w:val="00C6559D"/>
    <w:rsid w:val="00C74DC0"/>
    <w:rsid w:val="00C76B7F"/>
    <w:rsid w:val="00C802DD"/>
    <w:rsid w:val="00C812A7"/>
    <w:rsid w:val="00C8202E"/>
    <w:rsid w:val="00C84608"/>
    <w:rsid w:val="00C867F1"/>
    <w:rsid w:val="00C92FE9"/>
    <w:rsid w:val="00C9389C"/>
    <w:rsid w:val="00C9400A"/>
    <w:rsid w:val="00CA0DB8"/>
    <w:rsid w:val="00CB34BE"/>
    <w:rsid w:val="00CB70FF"/>
    <w:rsid w:val="00CC0E83"/>
    <w:rsid w:val="00CC7CE2"/>
    <w:rsid w:val="00CD58A0"/>
    <w:rsid w:val="00CE2ED3"/>
    <w:rsid w:val="00CE4D96"/>
    <w:rsid w:val="00CE7173"/>
    <w:rsid w:val="00CF17AD"/>
    <w:rsid w:val="00CF6789"/>
    <w:rsid w:val="00CF6F66"/>
    <w:rsid w:val="00D04434"/>
    <w:rsid w:val="00D21B4A"/>
    <w:rsid w:val="00D21B73"/>
    <w:rsid w:val="00D23A61"/>
    <w:rsid w:val="00D2589D"/>
    <w:rsid w:val="00D26028"/>
    <w:rsid w:val="00D301D0"/>
    <w:rsid w:val="00D304A3"/>
    <w:rsid w:val="00D376AB"/>
    <w:rsid w:val="00D521A4"/>
    <w:rsid w:val="00D528EB"/>
    <w:rsid w:val="00D5362B"/>
    <w:rsid w:val="00D53DAC"/>
    <w:rsid w:val="00D60DEF"/>
    <w:rsid w:val="00D703C3"/>
    <w:rsid w:val="00D740D0"/>
    <w:rsid w:val="00D75DA2"/>
    <w:rsid w:val="00D86B4F"/>
    <w:rsid w:val="00D91616"/>
    <w:rsid w:val="00D91E21"/>
    <w:rsid w:val="00D92749"/>
    <w:rsid w:val="00D9671A"/>
    <w:rsid w:val="00DA3603"/>
    <w:rsid w:val="00DA4C04"/>
    <w:rsid w:val="00DB05D7"/>
    <w:rsid w:val="00DB12D2"/>
    <w:rsid w:val="00DB519A"/>
    <w:rsid w:val="00DB619A"/>
    <w:rsid w:val="00DB7CEB"/>
    <w:rsid w:val="00DB7CF4"/>
    <w:rsid w:val="00DC4302"/>
    <w:rsid w:val="00DC4632"/>
    <w:rsid w:val="00DC75B8"/>
    <w:rsid w:val="00DD0560"/>
    <w:rsid w:val="00DD57CD"/>
    <w:rsid w:val="00DD70D1"/>
    <w:rsid w:val="00DF11EC"/>
    <w:rsid w:val="00DF18E7"/>
    <w:rsid w:val="00DF230F"/>
    <w:rsid w:val="00DF371D"/>
    <w:rsid w:val="00DF39C5"/>
    <w:rsid w:val="00DF787E"/>
    <w:rsid w:val="00E06DD1"/>
    <w:rsid w:val="00E12290"/>
    <w:rsid w:val="00E12761"/>
    <w:rsid w:val="00E1718E"/>
    <w:rsid w:val="00E177A5"/>
    <w:rsid w:val="00E20C24"/>
    <w:rsid w:val="00E2120A"/>
    <w:rsid w:val="00E23356"/>
    <w:rsid w:val="00E36E49"/>
    <w:rsid w:val="00E4002F"/>
    <w:rsid w:val="00E40D69"/>
    <w:rsid w:val="00E40D8C"/>
    <w:rsid w:val="00E4215A"/>
    <w:rsid w:val="00E428D2"/>
    <w:rsid w:val="00E441EE"/>
    <w:rsid w:val="00E446D5"/>
    <w:rsid w:val="00E461F5"/>
    <w:rsid w:val="00E4740D"/>
    <w:rsid w:val="00E52152"/>
    <w:rsid w:val="00E5331E"/>
    <w:rsid w:val="00E53F54"/>
    <w:rsid w:val="00E60142"/>
    <w:rsid w:val="00E612AC"/>
    <w:rsid w:val="00E616E3"/>
    <w:rsid w:val="00E6284C"/>
    <w:rsid w:val="00E63F7B"/>
    <w:rsid w:val="00E74BB1"/>
    <w:rsid w:val="00E74D24"/>
    <w:rsid w:val="00E75056"/>
    <w:rsid w:val="00E761B7"/>
    <w:rsid w:val="00E765B3"/>
    <w:rsid w:val="00E776F9"/>
    <w:rsid w:val="00E805E0"/>
    <w:rsid w:val="00E8100A"/>
    <w:rsid w:val="00E82030"/>
    <w:rsid w:val="00E8409C"/>
    <w:rsid w:val="00E86D43"/>
    <w:rsid w:val="00E90C5B"/>
    <w:rsid w:val="00E934BD"/>
    <w:rsid w:val="00E97117"/>
    <w:rsid w:val="00EA29A8"/>
    <w:rsid w:val="00EA3D7D"/>
    <w:rsid w:val="00EA41DC"/>
    <w:rsid w:val="00EB3577"/>
    <w:rsid w:val="00EB599B"/>
    <w:rsid w:val="00EB652D"/>
    <w:rsid w:val="00EB6736"/>
    <w:rsid w:val="00EC33C8"/>
    <w:rsid w:val="00EC3B4A"/>
    <w:rsid w:val="00EC4FED"/>
    <w:rsid w:val="00EC7BDE"/>
    <w:rsid w:val="00ED0007"/>
    <w:rsid w:val="00ED3368"/>
    <w:rsid w:val="00ED3E26"/>
    <w:rsid w:val="00ED585D"/>
    <w:rsid w:val="00ED7DCE"/>
    <w:rsid w:val="00EE6AE3"/>
    <w:rsid w:val="00EF0B3E"/>
    <w:rsid w:val="00EF3923"/>
    <w:rsid w:val="00EF7A2D"/>
    <w:rsid w:val="00F02202"/>
    <w:rsid w:val="00F023CF"/>
    <w:rsid w:val="00F0249E"/>
    <w:rsid w:val="00F05988"/>
    <w:rsid w:val="00F06BBA"/>
    <w:rsid w:val="00F12759"/>
    <w:rsid w:val="00F129AF"/>
    <w:rsid w:val="00F12ECC"/>
    <w:rsid w:val="00F1483A"/>
    <w:rsid w:val="00F14C39"/>
    <w:rsid w:val="00F1633F"/>
    <w:rsid w:val="00F231C7"/>
    <w:rsid w:val="00F24D2B"/>
    <w:rsid w:val="00F25E69"/>
    <w:rsid w:val="00F31B6C"/>
    <w:rsid w:val="00F36766"/>
    <w:rsid w:val="00F412A4"/>
    <w:rsid w:val="00F43253"/>
    <w:rsid w:val="00F435BD"/>
    <w:rsid w:val="00F43E06"/>
    <w:rsid w:val="00F43ECF"/>
    <w:rsid w:val="00F50439"/>
    <w:rsid w:val="00F52CF3"/>
    <w:rsid w:val="00F539FE"/>
    <w:rsid w:val="00F60145"/>
    <w:rsid w:val="00F6119D"/>
    <w:rsid w:val="00F65DB0"/>
    <w:rsid w:val="00F669A3"/>
    <w:rsid w:val="00F71A75"/>
    <w:rsid w:val="00F75268"/>
    <w:rsid w:val="00F77E1B"/>
    <w:rsid w:val="00F8182A"/>
    <w:rsid w:val="00F837EF"/>
    <w:rsid w:val="00F853CA"/>
    <w:rsid w:val="00F91206"/>
    <w:rsid w:val="00F913A7"/>
    <w:rsid w:val="00F9174F"/>
    <w:rsid w:val="00F9238D"/>
    <w:rsid w:val="00F93F1E"/>
    <w:rsid w:val="00F94B19"/>
    <w:rsid w:val="00F96F4F"/>
    <w:rsid w:val="00FA0FF9"/>
    <w:rsid w:val="00FA2963"/>
    <w:rsid w:val="00FA5A3B"/>
    <w:rsid w:val="00FB1859"/>
    <w:rsid w:val="00FB526D"/>
    <w:rsid w:val="00FB645A"/>
    <w:rsid w:val="00FB6DEB"/>
    <w:rsid w:val="00FC01BE"/>
    <w:rsid w:val="00FC036C"/>
    <w:rsid w:val="00FC1CED"/>
    <w:rsid w:val="00FC25BA"/>
    <w:rsid w:val="00FC554D"/>
    <w:rsid w:val="00FD016C"/>
    <w:rsid w:val="00FD3CCC"/>
    <w:rsid w:val="00FD5E13"/>
    <w:rsid w:val="00FD6FC4"/>
    <w:rsid w:val="00FE086F"/>
    <w:rsid w:val="00FE176F"/>
    <w:rsid w:val="00FE3919"/>
    <w:rsid w:val="00FE7CD3"/>
    <w:rsid w:val="00FF04F0"/>
    <w:rsid w:val="00FF0C75"/>
    <w:rsid w:val="00FF405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D6E43"/>
  <w15:chartTrackingRefBased/>
  <w15:docId w15:val="{1B5D31FD-D144-4437-8123-B8117BA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BF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left="12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536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36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6BF"/>
    <w:rPr>
      <w:sz w:val="20"/>
      <w:szCs w:val="20"/>
    </w:rPr>
  </w:style>
  <w:style w:type="character" w:styleId="Odwoanieprzypisudolnego">
    <w:name w:val="footnote reference"/>
    <w:uiPriority w:val="99"/>
    <w:rsid w:val="002536BF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Akapit z listą BS,sw tekst,normalny tekst,Kolorowa lista — akcent 11,Bulleted list,lp1,Preambuła,Colorful Shading - Accent 31,Light List - Accent 51,Odstavec,Podsis rysunku,ISCG Numerowanie"/>
    <w:basedOn w:val="Normalny"/>
    <w:link w:val="AkapitzlistZnak"/>
    <w:uiPriority w:val="1"/>
    <w:qFormat/>
    <w:rsid w:val="002536B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1DCD"/>
  </w:style>
  <w:style w:type="paragraph" w:styleId="Nagwek">
    <w:name w:val="header"/>
    <w:basedOn w:val="Normalny"/>
    <w:link w:val="Nagwek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B6"/>
  </w:style>
  <w:style w:type="paragraph" w:styleId="Stopka">
    <w:name w:val="footer"/>
    <w:basedOn w:val="Normalny"/>
    <w:link w:val="Stopka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68B6"/>
  </w:style>
  <w:style w:type="paragraph" w:styleId="Tekstpodstawowy">
    <w:name w:val="Body Text"/>
    <w:basedOn w:val="Normalny"/>
    <w:link w:val="TekstpodstawowyZnak"/>
    <w:uiPriority w:val="99"/>
    <w:qFormat/>
    <w:rsid w:val="00B468B6"/>
    <w:p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sw tekst Znak,normalny tekst Znak,Kolorowa lista — akcent 11 Znak,Bulleted list Znak,lp1 Znak,Preambuła Znak,Colorful Shading - Accent 31 Znak"/>
    <w:link w:val="Akapitzlist"/>
    <w:uiPriority w:val="1"/>
    <w:qFormat/>
    <w:locked/>
    <w:rsid w:val="00B468B6"/>
  </w:style>
  <w:style w:type="paragraph" w:customStyle="1" w:styleId="Default">
    <w:name w:val="Default"/>
    <w:qFormat/>
    <w:rsid w:val="00F6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A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A22F9F"/>
    <w:rPr>
      <w:rFonts w:ascii="Calibri" w:eastAsia="Calibri" w:hAnsi="Calibri" w:cs="Calibri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right="45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A22F9F"/>
    <w:rPr>
      <w:rFonts w:ascii="Calibri" w:eastAsia="Calibri" w:hAnsi="Calibri" w:cs="Calibri"/>
      <w:sz w:val="26"/>
      <w:szCs w:val="26"/>
    </w:rPr>
  </w:style>
  <w:style w:type="paragraph" w:customStyle="1" w:styleId="WW-Tekstpodstawowy2">
    <w:name w:val="WW-Tekst podstawowy 2"/>
    <w:basedOn w:val="Normalny"/>
    <w:rsid w:val="00DB519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DB519A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798A-AD7D-4EBA-A309-CE6F4430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2671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PPU TG 3D</vt:lpstr>
    </vt:vector>
  </TitlesOfParts>
  <Company>Eurogrant</Company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PPU TG 3D</dc:title>
  <dc:subject/>
  <dc:creator>Wacław Olko &lt;w.olko@eurogrant.pl&gt;</dc:creator>
  <cp:keywords/>
  <dc:description/>
  <cp:lastModifiedBy>nr572</cp:lastModifiedBy>
  <cp:revision>37</cp:revision>
  <cp:lastPrinted>2026-04-02T13:01:00Z</cp:lastPrinted>
  <dcterms:created xsi:type="dcterms:W3CDTF">2026-02-17T10:35:00Z</dcterms:created>
  <dcterms:modified xsi:type="dcterms:W3CDTF">2026-05-22T10:14:00Z</dcterms:modified>
</cp:coreProperties>
</file>