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XXII/214/2020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sierpnia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utworzenia Liceum Ogólnokształcącego dla Dorosłych w Tarnowskich Górach przy ul. Henryka Sienkiewicza 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 lit. i)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920)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910)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XX/205/2020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utworzenia Liceum Ogólnokształcącego dla Dorosłych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Tarnowskich Górach przy ul. Henryka Sienkiewicza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 otrzymuje brzmienie: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453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Tworzy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roku: Typ szkoły: czteroletnie liceum ogólnokształcące, Nazwa szkoły: Liceum Ogólnokształcące dla Dorosłych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uchyla się 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3.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A9986970-7BE6-4B51-98C9-EDB8F0EBB91D.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XXII/214/2020 z dnia 25 sierpnia 2020 r.</dc:title>
  <dc:subject>zmieniająca uchwałę w^sprawie utworzenia Liceum Ogólnokształcącego dla Dorosłych w^Tarnowskich Górach przy ul. Henryka Sienkiewicza 6</dc:subject>
  <dc:creator>nr367</dc:creator>
  <cp:lastModifiedBy>nr367</cp:lastModifiedBy>
  <cp:revision>1</cp:revision>
  <dcterms:created xsi:type="dcterms:W3CDTF">2020-08-26T11:17:32Z</dcterms:created>
  <dcterms:modified xsi:type="dcterms:W3CDTF">2020-08-26T11:17:32Z</dcterms:modified>
  <cp:category>Akt prawny</cp:category>
</cp:coreProperties>
</file>