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3.0.0 -->
  <w:body>
    <w:p w:rsidR="00A77B3E">
      <w:pPr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/>
          <w:caps/>
          <w:sz w:val="22"/>
        </w:rPr>
        <w:t>Uchwała</w:t>
      </w:r>
      <w:r>
        <w:rPr>
          <w:rFonts w:ascii="Times New Roman" w:eastAsia="Times New Roman" w:hAnsi="Times New Roman" w:cs="Times New Roman"/>
          <w:b/>
          <w:caps/>
          <w:sz w:val="22"/>
        </w:rPr>
        <w:t xml:space="preserve"> Nr XIX/195/2020</w:t>
      </w:r>
      <w:r>
        <w:rPr>
          <w:rFonts w:ascii="Times New Roman" w:eastAsia="Times New Roman" w:hAnsi="Times New Roman" w:cs="Times New Roman"/>
          <w:b/>
          <w:caps/>
          <w:sz w:val="22"/>
        </w:rPr>
        <w:br/>
      </w:r>
      <w:r>
        <w:rPr>
          <w:rFonts w:ascii="Times New Roman" w:eastAsia="Times New Roman" w:hAnsi="Times New Roman" w:cs="Times New Roman"/>
          <w:b/>
          <w:caps/>
          <w:sz w:val="22"/>
        </w:rPr>
        <w:t>Rady Powiatu Tarnogórskiego</w:t>
      </w:r>
    </w:p>
    <w:p w:rsidR="00A77B3E">
      <w:pPr>
        <w:spacing w:before="280" w:after="280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26 maja 2020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w sprawie zmian w budżecie Powiatu Tarnogórskiego na 2020 rok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Na podstawie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5, 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lit. d)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dnia 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czerwca 1998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roku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samorządzie powiatowym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2019r.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511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późn. zm.</w:t>
      </w:r>
      <w:r>
        <w:rPr>
          <w:rStyle w:val="FootnoteReference"/>
        </w:rPr>
        <w:footnoteReference w:id="0"/>
      </w:r>
      <w:r>
        <w:rPr>
          <w:sz w:val="22"/>
          <w:vertAlign w:val="superscript"/>
        </w:rPr>
        <w:t>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),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89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1, art.91,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211,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212,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214,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215,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217,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222,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235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1, 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 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236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1, 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2, 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 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237,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242,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258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264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27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sierpnia 2009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finansach publicznych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2019r.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869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późn.zm.</w:t>
      </w:r>
      <w:r>
        <w:rPr>
          <w:rStyle w:val="FootnoteReference"/>
        </w:rPr>
        <w:footnoteReference w:id="1"/>
      </w:r>
      <w:r>
        <w:rPr>
          <w:sz w:val="22"/>
          <w:vertAlign w:val="superscript"/>
        </w:rPr>
        <w:t>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)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Rada Powiatu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uchwala: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XV/157/2019 Rady Powiatu Tarnogórskiego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17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grudnia 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sprawie budżetu Powiatu Tarnogórskiego na 2020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 wprowadza się następujące zmiany: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§ 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otrzymuje brzmienie: „1. Przychody budżetu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wysokości 17 071 698,00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rozchody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wysokości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2 904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tabelą nr 3.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Deficyt budżetowy wynosi 14 167 698,00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 Planowany deficyt zostanie  sfinansowany przychodami pochodzącymi z: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wolnych środków jako nadwyżki środków pieniężnych na rachunku bieżącym budżetu jednostki samorządu terytorialnego, wynikających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rozliczeń wyemitowanych papierów wartościowych, kredytów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pożyczek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lat ubiegłych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13 197 781,00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niewykorzystanych środków pieniężnych na rachunku bieżącym budżetu, wynikających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rozliczenia dochodów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wydatków nimi finansowanych związanych ze szczególnymi zasadami wykonywania budżetu określonymi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odrębnych ustawach oraz wynikających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rozliczenia środków określonych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dotacji na realizację programu, projektu lub zadania finansowanego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udziałem tych środków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969 917,00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zł.".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Dokonuje się zmian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tabeli nr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„Dochody budżetu Powiatu Tarnogórskiego na 2020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rok” do uchwały nr XV/157/2019 Rady Powiatu Tarnogórskiego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17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grudnia 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sprawie budżetu Powiatu Tarnogórskiego na 2020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rok,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tabelą nr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niniejszej uchwały.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Dokonuje się zmian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tabeli nr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„Wydatki budżetu Powiatu Tarnogórskiego na 2020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rok” do uchwały nr XV/157/2019 Rady Powiatu Tarnogórskiego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17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grudnia 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sprawie budżetu Powiatu Tarnogórskiego na 2020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rok,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tabelą nr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niniejszej uchwały.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Dokonuje się zmian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tabeli nr 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„Przychody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rozchody budżetu Powiatu Tarnogórskiego na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rok” do uchwały nr XV/157/2019 Rady Powiatu Tarnogórskiego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17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grudnia 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sprawie budżetu Powiatu Tarnogórskiego na 2020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rok,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tabelą nr 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niniejszej uchwały.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Wykonanie uchwały powierza się Zarządowi Powiatu Tarnogórskiego.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6.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dniem podjęcia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podlega ogłoszeniu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Dzienniku Urzędowym Województwa Śląskiego.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Powiatu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Przemysław Cichosz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5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 w:rsidR="00A77B3E">
      <w:pPr>
        <w:spacing w:before="120" w:after="120" w:line="360" w:lineRule="auto"/>
        <w:ind w:left="10686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Tabela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XIX/195/2020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Rady Powiatu Tarnogórskiego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 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maja 2020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Tabela nr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XV/157/2019 Rady Powiatu Tarnogórskiego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17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grudnia 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Dochody budżetu Powiatu Tarnogórskiego na 2020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rok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983"/>
        <w:gridCol w:w="1354"/>
        <w:gridCol w:w="840"/>
        <w:gridCol w:w="2987"/>
        <w:gridCol w:w="869"/>
        <w:gridCol w:w="2084"/>
        <w:gridCol w:w="2084"/>
        <w:gridCol w:w="2098"/>
        <w:gridCol w:w="2055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98"/>
        </w:trPr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Dział</w:t>
            </w:r>
          </w:p>
        </w:tc>
        <w:tc>
          <w:tcPr>
            <w:tcW w:w="14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Rozdział</w:t>
            </w:r>
          </w:p>
        </w:tc>
        <w:tc>
          <w:tcPr>
            <w:tcW w:w="8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§</w:t>
            </w:r>
          </w:p>
        </w:tc>
        <w:tc>
          <w:tcPr>
            <w:tcW w:w="403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Nazwa</w:t>
            </w:r>
          </w:p>
        </w:tc>
        <w:tc>
          <w:tcPr>
            <w:tcW w:w="217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Plan przed zmianą</w:t>
            </w:r>
          </w:p>
        </w:tc>
        <w:tc>
          <w:tcPr>
            <w:tcW w:w="217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Zmniejszenie</w:t>
            </w:r>
          </w:p>
        </w:tc>
        <w:tc>
          <w:tcPr>
            <w:tcW w:w="219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Zwiększenie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Plan po zmianach 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78"/>
        </w:trPr>
        <w:tc>
          <w:tcPr>
            <w:tcW w:w="16020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bieżące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78"/>
        </w:trPr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852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03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Pomoc społeczna</w:t>
            </w:r>
          </w:p>
        </w:tc>
        <w:tc>
          <w:tcPr>
            <w:tcW w:w="217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18 267 689,00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139 000,00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18 406 689,00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574"/>
        </w:trPr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03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7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1 476 630,00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139 000,00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1 615 630,00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78"/>
        </w:trPr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85202</w:t>
            </w:r>
          </w:p>
        </w:tc>
        <w:tc>
          <w:tcPr>
            <w:tcW w:w="8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03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Domy pomocy społecznej</w:t>
            </w:r>
          </w:p>
        </w:tc>
        <w:tc>
          <w:tcPr>
            <w:tcW w:w="217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16 313 901,00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139 000,00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16 452 901,00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574"/>
        </w:trPr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03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7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139 000,00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139 000,00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960"/>
        </w:trPr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2057</w:t>
            </w:r>
          </w:p>
        </w:tc>
        <w:tc>
          <w:tcPr>
            <w:tcW w:w="403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Dotacje celowe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217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118 150,00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118 150,00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960"/>
        </w:trPr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2059</w:t>
            </w:r>
          </w:p>
        </w:tc>
        <w:tc>
          <w:tcPr>
            <w:tcW w:w="403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Dotacje celowe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217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20 850,00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20 850,00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78"/>
        </w:trPr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853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03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Pozostałe zadania w zakresie polityki społecznej</w:t>
            </w:r>
          </w:p>
        </w:tc>
        <w:tc>
          <w:tcPr>
            <w:tcW w:w="217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1 159 268,59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100 000,00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1 259 268,59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574"/>
        </w:trPr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03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7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78"/>
        </w:trPr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85333</w:t>
            </w:r>
          </w:p>
        </w:tc>
        <w:tc>
          <w:tcPr>
            <w:tcW w:w="8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03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Powiatowe urzędy pracy</w:t>
            </w:r>
          </w:p>
        </w:tc>
        <w:tc>
          <w:tcPr>
            <w:tcW w:w="217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543 446,00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100 000,00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643 446,00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574"/>
        </w:trPr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03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7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2690</w:t>
            </w:r>
          </w:p>
        </w:tc>
        <w:tc>
          <w:tcPr>
            <w:tcW w:w="403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Środki z Funduszu Pracy otrzymane na realizację zadań wynikających z odrębnych ustaw</w:t>
            </w:r>
          </w:p>
        </w:tc>
        <w:tc>
          <w:tcPr>
            <w:tcW w:w="217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408 400,00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100 000,00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508 400,00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78"/>
        </w:trPr>
        <w:tc>
          <w:tcPr>
            <w:tcW w:w="643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bieżące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217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171 714 022,59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239 000,00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171 953 022,59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574"/>
        </w:trPr>
        <w:tc>
          <w:tcPr>
            <w:tcW w:w="33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03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7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2 721 779,00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139 000,00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2 860 779,00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78"/>
        </w:trPr>
        <w:tc>
          <w:tcPr>
            <w:tcW w:w="16020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majątkowe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78"/>
        </w:trPr>
        <w:tc>
          <w:tcPr>
            <w:tcW w:w="643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majątkowe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217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20 581 731,00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20 581 731,00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574"/>
        </w:trPr>
        <w:tc>
          <w:tcPr>
            <w:tcW w:w="33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03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7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3 830 853,00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3 830 853,00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78"/>
        </w:trPr>
        <w:tc>
          <w:tcPr>
            <w:tcW w:w="733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Ogółem:</w:t>
            </w:r>
          </w:p>
        </w:tc>
        <w:tc>
          <w:tcPr>
            <w:tcW w:w="217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192 295 753,59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239 000,00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192 534 753,59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634"/>
        </w:trPr>
        <w:tc>
          <w:tcPr>
            <w:tcW w:w="33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03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7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6 552 632,00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139 000,00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6 691 632,00</w:t>
            </w:r>
          </w:p>
        </w:tc>
      </w:tr>
    </w:tbl>
    <w:p w:rsidR="00A77B3E">
      <w:pPr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6"/>
          <w:endnotePr>
            <w:numFmt w:val="decimal"/>
          </w:endnotePr>
          <w:type w:val="nextPage"/>
          <w:pgSz w:w="16838" w:h="11906" w:orient="landscape"/>
          <w:pgMar w:top="850" w:right="850" w:bottom="1417" w:left="850" w:header="708" w:footer="708" w:gutter="0"/>
          <w:pgNumType w:start="1"/>
          <w:cols w:space="708"/>
          <w:docGrid w:linePitch="360"/>
        </w:sectPr>
      </w:pPr>
    </w:p>
    <w:p w:rsidR="00A77B3E">
      <w:pPr>
        <w:keepNext/>
        <w:spacing w:before="280" w:after="280" w:line="360" w:lineRule="auto"/>
        <w:ind w:left="4535" w:right="0" w:firstLine="0"/>
        <w:jc w:val="left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t>Załącznik Nr 2 do uchwały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Nr XIX/195/2020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t>Rady Powiatu Tarnogórskiego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sz w:val="22"/>
        </w:rPr>
        <w:t>z dnia 26 maja 2020 r.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instrText xml:space="preserve"> HYPERLINK "Zalacznik2.pdf" </w:instrTex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Zalacznik2.pdf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</w:p>
    <w:p w:rsidR="00A77B3E">
      <w:pP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7"/>
          <w:endnotePr>
            <w:numFmt w:val="decimal"/>
          </w:endnotePr>
          <w:type w:val="nextPage"/>
          <w:pgSz w:w="11906" w:h="16838" w:orient="portrait"/>
          <w:pgMar w:top="850" w:right="850" w:bottom="1417" w:left="850" w:header="708" w:footer="708" w:gutter="0"/>
          <w:pgNumType w:start="1"/>
          <w:cols w:space="708"/>
          <w:docGrid w:linePitch="360"/>
        </w:sectPr>
      </w:pPr>
    </w:p>
    <w:p w:rsidR="00A77B3E">
      <w:pPr>
        <w:spacing w:before="120" w:after="120" w:line="360" w:lineRule="auto"/>
        <w:ind w:left="10686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Tabela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XIX/195/2020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Rady Powiatu Tarnogórskiego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 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maja 2020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Tabela nr 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XV/157/2019 Rady Powiatu Tarnogórskiego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17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grudnia 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Przychody i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rozchody budżetu Powiatu Tarnogórskiego na 2020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rok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1126"/>
        <w:gridCol w:w="5739"/>
        <w:gridCol w:w="1547"/>
        <w:gridCol w:w="2314"/>
        <w:gridCol w:w="2314"/>
        <w:gridCol w:w="2314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1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L.p</w:t>
            </w:r>
          </w:p>
        </w:tc>
        <w:tc>
          <w:tcPr>
            <w:tcW w:w="5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Treść</w:t>
            </w:r>
          </w:p>
        </w:tc>
        <w:tc>
          <w:tcPr>
            <w:tcW w:w="1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Paragraf</w:t>
            </w:r>
          </w:p>
        </w:tc>
        <w:tc>
          <w:tcPr>
            <w:tcW w:w="2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Przed zmianą</w:t>
            </w:r>
          </w:p>
        </w:tc>
        <w:tc>
          <w:tcPr>
            <w:tcW w:w="2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Zmiana</w:t>
            </w:r>
          </w:p>
        </w:tc>
        <w:tc>
          <w:tcPr>
            <w:tcW w:w="2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Po zmianie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1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8"/>
              </w:rPr>
              <w:t>Przychody</w:t>
            </w:r>
          </w:p>
        </w:tc>
        <w:tc>
          <w:tcPr>
            <w:tcW w:w="1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8"/>
              </w:rPr>
              <w:t>16 771 698,00</w:t>
            </w:r>
          </w:p>
        </w:tc>
        <w:tc>
          <w:tcPr>
            <w:tcW w:w="2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8"/>
              </w:rPr>
              <w:t>300 000,00</w:t>
            </w:r>
          </w:p>
        </w:tc>
        <w:tc>
          <w:tcPr>
            <w:tcW w:w="2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8"/>
              </w:rPr>
              <w:t>17 071 698,00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1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Wolne środki, o których  mowa w art. 217 ust.2 pkt 6 ustawy</w:t>
            </w:r>
          </w:p>
        </w:tc>
        <w:tc>
          <w:tcPr>
            <w:tcW w:w="1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950</w:t>
            </w:r>
          </w:p>
        </w:tc>
        <w:tc>
          <w:tcPr>
            <w:tcW w:w="2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15 801 781,00</w:t>
            </w:r>
          </w:p>
        </w:tc>
        <w:tc>
          <w:tcPr>
            <w:tcW w:w="2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300 000,00</w:t>
            </w:r>
          </w:p>
        </w:tc>
        <w:tc>
          <w:tcPr>
            <w:tcW w:w="2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16 101 781,00</w:t>
            </w:r>
          </w:p>
        </w:tc>
      </w:tr>
    </w:tbl>
    <w:p w:rsidR="00A77B3E">
      <w:pPr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sectPr>
      <w:footerReference w:type="default" r:id="rId8"/>
      <w:endnotePr>
        <w:numFmt w:val="decimal"/>
      </w:endnotePr>
      <w:type w:val="nextPage"/>
      <w:pgSz w:w="16838" w:h="11906" w:orient="landscape"/>
      <w:pgMar w:top="850" w:right="850" w:bottom="1417" w:left="850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108" w:type="dxa"/>
            <w:bottom w:w="0" w:type="dxa"/>
            <w:right w:w="108" w:type="dxa"/>
          </w:tcMar>
          <w:textDirection w:val="lrTb"/>
          <w:vAlign w:val="bottom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171DAA83-7B44-4EA0-9F07-E9C9AA9CE68C.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108" w:type="dxa"/>
            <w:bottom w:w="0" w:type="dxa"/>
            <w:right w:w="108" w:type="dxa"/>
          </w:tcMar>
          <w:textDirection w:val="lrTb"/>
          <w:vAlign w:val="bottom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10092"/>
      <w:gridCol w:w="5046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1009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108" w:type="dxa"/>
            <w:bottom w:w="0" w:type="dxa"/>
            <w:right w:w="108" w:type="dxa"/>
          </w:tcMar>
          <w:textDirection w:val="lrTb"/>
          <w:vAlign w:val="bottom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171DAA83-7B44-4EA0-9F07-E9C9AA9CE68C. Podpisany</w:t>
          </w:r>
        </w:p>
      </w:tc>
      <w:tc>
        <w:tcPr>
          <w:tcW w:w="5046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108" w:type="dxa"/>
            <w:bottom w:w="0" w:type="dxa"/>
            <w:right w:w="108" w:type="dxa"/>
          </w:tcMar>
          <w:textDirection w:val="lrTb"/>
          <w:vAlign w:val="bottom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108" w:type="dxa"/>
            <w:bottom w:w="0" w:type="dxa"/>
            <w:right w:w="108" w:type="dxa"/>
          </w:tcMar>
          <w:textDirection w:val="lrTb"/>
          <w:vAlign w:val="bottom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171DAA83-7B44-4EA0-9F07-E9C9AA9CE68C.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108" w:type="dxa"/>
            <w:bottom w:w="0" w:type="dxa"/>
            <w:right w:w="108" w:type="dxa"/>
          </w:tcMar>
          <w:textDirection w:val="lrTb"/>
          <w:vAlign w:val="bottom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10092"/>
      <w:gridCol w:w="5046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1009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108" w:type="dxa"/>
            <w:bottom w:w="0" w:type="dxa"/>
            <w:right w:w="108" w:type="dxa"/>
          </w:tcMar>
          <w:textDirection w:val="lrTb"/>
          <w:vAlign w:val="bottom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171DAA83-7B44-4EA0-9F07-E9C9AA9CE68C. Podpisany</w:t>
          </w:r>
        </w:p>
      </w:tc>
      <w:tc>
        <w:tcPr>
          <w:tcW w:w="5046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108" w:type="dxa"/>
            <w:bottom w:w="0" w:type="dxa"/>
            <w:right w:w="108" w:type="dxa"/>
          </w:tcMar>
          <w:textDirection w:val="lrTb"/>
          <w:vAlign w:val="bottom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id="0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</w:rPr>
        <w:footnoteRef/>
      </w:r>
      <w:r>
        <w:rPr>
          <w:vertAlign w:val="superscript"/>
        </w:rPr>
        <w:t>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Przepisy wprowadzające zmiany opublikowano w: Dz. U. z 2019r .poz. 1815, poz. 1571</w:t>
      </w:r>
    </w:p>
  </w:footnote>
  <w:footnote w:id="1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</w:rPr>
        <w:footnoteRef/>
      </w:r>
      <w:r>
        <w:rPr>
          <w:vertAlign w:val="superscript"/>
        </w:rPr>
        <w:t>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Przepisy wprowadzające zmiany opublikowano w: Dz. U. z 2018r. poz. 2245, Dz. U. z 2019r. poz.1649, Dz. U. z 2020r. poz. 284, poz. 374, poz. 568, poz. 695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rsid w:val="00805BCE"/>
    <w:rPr>
      <w:vertAlign w:val="superscript"/>
    </w:rPr>
  </w:style>
  <w:style w:type="paragraph" w:styleId="FootnoteText">
    <w:name w:val="footnote text"/>
    <w:basedOn w:val="Normal"/>
    <w:rsid w:val="00805BCE"/>
    <w:rPr>
      <w:sz w:val="20"/>
      <w:szCs w:val="20"/>
    </w:rPr>
  </w:style>
  <w:style w:type="character" w:styleId="Hyperlink">
    <w:name w:val="Hyperlink"/>
    <w:basedOn w:val="DefaultParagraphFont"/>
    <w:rsid w:val="00EF7B9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footer" Target="footer4.xml" /><Relationship Id="rId9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Powiatu Tarnogórskiego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XIX/195/2020 z dnia 26 maja 2020 r.</dc:title>
  <dc:subject>w sprawie zmian w^budżecie Powiatu Tarnogórskiego na 2020^rok</dc:subject>
  <dc:creator>nr367</dc:creator>
  <cp:lastModifiedBy>nr367</cp:lastModifiedBy>
  <cp:revision>1</cp:revision>
  <dcterms:created xsi:type="dcterms:W3CDTF">2020-05-28T12:52:36Z</dcterms:created>
  <dcterms:modified xsi:type="dcterms:W3CDTF">2020-05-28T12:52:36Z</dcterms:modified>
  <cp:category>Akt prawny</cp:category>
</cp:coreProperties>
</file>