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dyrektora Zakładu Linii Kolejowych w Częstochowie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dyrektora Zakładu Linii Kolejowych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Częstochowie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Rada Powiatu Tarnogórskiego uznaje skargę za bezprzedmiotową.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VII/97/2019 z dnia 28 maja 2019 roku w sprawie uznania Rady Powiatu Tarnogórskiego za właściwą do rozpatrzenia skargi złożonej przez dyrektora Zakładu Linii Kolejowych w Częstochowie na dyrektora Zarządu Dróg Powiatowych w Tarnowskich Górach</w:t>
      </w:r>
      <w:r>
        <w:rPr>
          <w:rStyle w:val="DefaultParagraphFont"/>
          <w:rFonts w:ascii="Times New Roman" w:hAnsi="Times New Roman"/>
          <w:b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 xml:space="preserve">,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Na posiedzeniu Komisji Skarg, Wniosków i Petycji Rady Powiatu Tarnogórskiego w dniu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12 czerwca 2019 roku członkowie Komisji zapoznali się z treścią skargi oraz pismem dyrektora Zarządu Dróg Powiatowych, w którym odniosła się do zarzutów postawionych w skardze.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Dyrektor Zarządu Dróg Powiatowych poinformowała, że zgodnie z rozporządzeniem Ministra Infrastruktury i Rozwoju z dnia 20 października 2015 roku w sprawie warunków technicznych, jakim powinny odpowiadać skrzyżowania linii kolejowych oraz bocznic kolejowych z drogami i ich usytuowanie (Dz. U. poz. 1744 z późn. zm.) w okresie od czerwca do września zarządca drogi zobowiązany jest do sprawdzenia warunków widoczności skrzyżowań drogi z liniami kolejowymi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i bocznicami.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W powiecie tarnogórskim w ciągu dróg powiatowych administrowanych przez Zarząd Dróg Powiatowych w Tarnowskich Górach zlokalizowanych jest 10 skrzyżowań z liniami kolejowymi.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Na każdym z nich w 2018 roku dokonano obowiązkowego sprawdzenia warunków widoczności. Dane te zostały przekazane do Zakładu Linii Kolejowych w Tarnowskich Górach oraz Częstochowie w dniu 29 kwietnia 2019 roku.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Mając na uwadze powyższe Komisja Skarg, Wniosków i Petycji  w głosowaniu: 3 głosy „za”,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0 głosów „przeciw”, 0 głosów „wstrzymujących się” uznała skargę za bezprzedmiotową i wnosi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000000"/>
          <w:sz w:val="22"/>
          <w:u w:val="none" w:color="000000"/>
          <w:shd w:val="clear" w:color="auto" w:fill="auto"/>
          <w:vertAlign w:val="baseline"/>
        </w:rPr>
        <w:t>o 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325332E0-E8AC-4B9E-BD2B-60E667683166.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325332E0-E8AC-4B9E-BD2B-60E667683166.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IX/103/2019 z dnia 14 czerwca 2019 r.</dc:title>
  <dc:subject>w sprawie rozpatrzenia skargi złożonej przez dyrektora Zakładu Linii Kolejowych w^Częstochowie na dyrektora Zarządu Dróg Powiatowych w^Tarnowskich Górach</dc:subject>
  <dc:creator>nr367</dc:creator>
  <cp:lastModifiedBy>nr367</cp:lastModifiedBy>
  <cp:revision>1</cp:revision>
  <dcterms:created xsi:type="dcterms:W3CDTF">2019-06-18T10:26:32Z</dcterms:created>
  <dcterms:modified xsi:type="dcterms:W3CDTF">2019-06-18T10:26:32Z</dcterms:modified>
  <cp:category>Akt prawny</cp:category>
</cp:coreProperties>
</file>