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VII/96/2019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maja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rozpatrzenia skargi złożonej przez pana D.F. na Starostę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 1, 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zapoznaniu się ze skargą, złożoną przez pana D.F. na Starostę Tarnogórskiego, Rada Powiatu Tarnogórskiego uznaje skargę za bezzasadną. Uzasadnienie stanowi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Rada Powiatu Tarnogórskiego uchwałą nr V/73/2019 z dnia 27 marca 2019 roku w sprawie uznania Rady Powiatu Tarnogórskiego za właściwą do rozpatrzenia skargi złożonej przez pana D.F. na Starostę Tarnogórskiego, zleciła Komisji Skarg, Wniosków i Petycji Rady Powiatu Tarnogórskiego zbadanie zasadności skargi.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posiedzeniu Komisji Skarg, Wniosków i Petycji Rady Powiatu Tarnogórskiego w dniu</w:t>
        <w:br/>
        <w:t>9 kwietnia 2019 roku członkowie Komisji zapoznali się z treścią skargi oraz pismem Starosty Tarnogórskiego, w którym odniosła się do zarzutów postawionych w skardze.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związku z pojawiającymi się wątpliwościami Komisja Skarg, Wniosków i Petycji złożyła</w:t>
        <w:br/>
        <w:t>do Starosty Tarnogórskiego wniosek o „wystąpienie do radców prawnych w celu wydania opinii</w:t>
        <w:br/>
        <w:t>do skargi pana D.F. dotyczącej poprawności zastosowania przepisów prawnych dotyczących postępowań z zakresu prawa budowlanego”.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posiedzeniu Komisji Skarg, Wniosków i Petycji Rady Powiatu Tarnogórskiego w dniu</w:t>
        <w:br/>
        <w:t>15 maja 2019 roku członkowie Komisji zapoznali się z treścią opinii prawnej, z której wynika, że tut. Organ prawidłowo zastosował  obowiązujące przepisy prawa.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Mając na uwadze powyższe Komisja Skarg, Wniosków i Petycji  w głosowaniu: 3 głosy „za”,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0 głosów „przeciw”, 0 głosów „wstrzymujących się” uznała skargę za bezzasadną i wnosi o przyjęcie przedmiotowej uchwały.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Ponadto w myśl art. 239 § 1 kodeksu postępowania administracyjnego w przypadku</w:t>
        <w:br/>
        <w:t>gdy skarga, w wyniku jej rozpatrzenia, została uznana za bezzasadną i jej bezzasadność wykazano</w:t>
        <w:br/>
        <w:t>w odpowiedzi na skargę, a skarżący ponowił skargę bez wskazania nowych okoliczności – organ właściwy do jej rozpatrzenia może podtrzymać swoje poprzednie stanowisko z odpowiednią adnotacją w aktach sprawy – bez zawiadamiania skarżącego.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18C1FA4B-050A-44BF-B0BB-05391FE656DD.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18C1FA4B-050A-44BF-B0BB-05391FE656DD.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1629, z 2019r. poz. 60, poz. 730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VII/96/2019 z dnia 28 maja 2019 r.</dc:title>
  <dc:subject>w sprawie rozpatrzenia skargi złożonej przez pana D.F. na Starostę Tarnogórskiego</dc:subject>
  <dc:creator>nr367</dc:creator>
  <cp:lastModifiedBy>nr367</cp:lastModifiedBy>
  <cp:revision>1</cp:revision>
  <dcterms:created xsi:type="dcterms:W3CDTF">2019-05-29T13:21:45Z</dcterms:created>
  <dcterms:modified xsi:type="dcterms:W3CDTF">2019-05-29T13:21:45Z</dcterms:modified>
  <cp:category>Akt prawny</cp:category>
</cp:coreProperties>
</file>