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510F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V/71/2019</w:t>
      </w:r>
      <w:r>
        <w:rPr>
          <w:b/>
          <w:caps/>
        </w:rPr>
        <w:br/>
        <w:t>Rady Powiatu Tarnogórskiego</w:t>
      </w:r>
    </w:p>
    <w:p w:rsidR="00A77B3E" w:rsidRDefault="000510F2">
      <w:pPr>
        <w:spacing w:before="280" w:after="280"/>
        <w:jc w:val="center"/>
        <w:rPr>
          <w:b/>
          <w:caps/>
        </w:rPr>
      </w:pPr>
      <w:r>
        <w:t>z dnia 27 marca 2019 r.</w:t>
      </w:r>
    </w:p>
    <w:p w:rsidR="00A77B3E" w:rsidRDefault="000510F2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0510F2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jednolity: </w:t>
      </w:r>
      <w:r>
        <w:t>Dz. U. z 2019r. poz. 511), art. 89 ust. 1 pkt 1, art.91, art. 211, art. 212, art. 214, art. 215, art. 217, art. 222, art. 235 ust. 1, ust. 2 i ust. 3, art. 236 ust. 1, ust. 2, ust. 3 i ust. 4, art. 237, art. 242, art. 258 i art. 264 ust. 3 ustawy z dnia 27</w:t>
      </w:r>
      <w:r>
        <w:t>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 )</w:t>
      </w:r>
    </w:p>
    <w:p w:rsidR="00A77B3E" w:rsidRDefault="000510F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Do uchwały nr II/34/2018 Rady Powiatu Tarnogórskiego z dnia 18 grudnia 2018 roku w sprawie budżetu Powiatu Tarnogórskiego na </w:t>
      </w:r>
      <w:r>
        <w:rPr>
          <w:color w:val="000000"/>
          <w:u w:color="000000"/>
        </w:rPr>
        <w:t>2019 rok wprowadza się następujące zmiany: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7 813 016,00 zł, rozchody w wysokości</w:t>
      </w:r>
      <w:r>
        <w:rPr>
          <w:color w:val="000000"/>
          <w:u w:color="000000"/>
        </w:rPr>
        <w:br/>
        <w:t>2 154 000,00 zł, zgodnie z tabelą nr 3.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Deficyt budżetowy wynosi 5 659 016,00 zł. Planowany deficyt zostanie  </w:t>
      </w:r>
      <w:r>
        <w:rPr>
          <w:color w:val="000000"/>
          <w:u w:color="000000"/>
        </w:rPr>
        <w:t xml:space="preserve">sfinansowany przychodami z wolnych środków jako nadwyżki środków pieniężnych na rachunku bieżącym budżetu jednostki samorządu terytorialnego, wynikających z rozliczeń wyemitowanych papierów wartościowych, kredytów i pożyczek z lat ubiegłych w kwocie 5 659 </w:t>
      </w:r>
      <w:r>
        <w:rPr>
          <w:color w:val="000000"/>
          <w:u w:color="000000"/>
        </w:rPr>
        <w:t>016,00 zł."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4 otrzymuje brzmienie: „1. Ustala się limity zobowiązań z tytułu: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kredytów krótkoterminowych na pokrycie występującego w ciągu roku przejściowego deficytu budżetu do kwoty 6 500 000,00 zł;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umowy dotyczącej leasingu samochodu </w:t>
      </w:r>
      <w:r>
        <w:rPr>
          <w:color w:val="000000"/>
          <w:u w:color="000000"/>
        </w:rPr>
        <w:t>osobowego do kwoty 93 900,00 zł na pokrycie rat leasingowych realizowanych według następującego harmonogramu: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2019 do kwoty 25 900,00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2020 do kwoty 20 400,00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 20 400,00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w roku 2022 do kwoty 20 400, </w:t>
      </w:r>
      <w:r>
        <w:rPr>
          <w:color w:val="000000"/>
          <w:u w:color="000000"/>
        </w:rPr>
        <w:t>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roku 2023 do kwoty 6 800,00 zł.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do: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krótkoterminowych na pokrycie występującego w ciągu roku przejściowego deficytu budżetu do kwoty 6 500 000,00 zł;</w:t>
      </w:r>
    </w:p>
    <w:p w:rsidR="00A77B3E" w:rsidRDefault="000510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zawarcia umowy leasingu samochodu os</w:t>
      </w:r>
      <w:r>
        <w:rPr>
          <w:color w:val="000000"/>
          <w:u w:color="000000"/>
        </w:rPr>
        <w:t>obowego do kwoty 93 900,00 zł w celu realizacji rat leasingowych według harmonogramu: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2019 do kwoty 25 900,00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2020 do kwoty 20 400,00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 20 400,00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2022 do kwoty 20 400,00 zł;</w:t>
      </w:r>
    </w:p>
    <w:p w:rsidR="00A77B3E" w:rsidRDefault="000510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w roku 2023 do </w:t>
      </w:r>
      <w:r>
        <w:rPr>
          <w:color w:val="000000"/>
          <w:u w:color="000000"/>
        </w:rPr>
        <w:t>kwoty 6 800,00 zł".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roku w sprawie budżetu Powiatu Tarnogórskiego na 2019 rok, zgodnie z </w:t>
      </w:r>
      <w:r>
        <w:rPr>
          <w:color w:val="000000"/>
          <w:u w:color="000000"/>
        </w:rPr>
        <w:t>tabelą nr 1 do niniejszej uchwały.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2019 rok” do uchwały nr II/34/2018 Rady Powiatu Tarnogórskiego z dnia 18 grudnia 2018 roku w sprawie budżetu Powiatu Tarnogórskiego na 2019 </w:t>
      </w:r>
      <w:r>
        <w:rPr>
          <w:color w:val="000000"/>
          <w:u w:color="000000"/>
        </w:rPr>
        <w:t>rok, zgodnie z tabelą nr 2 do niniejszej uchwały.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2019 rok” do uchwały nr II/34/2018 Rady Powiatu Tarnogórskiego z dnia 18 grudnia 2018 roku w sprawie budżetu Pow</w:t>
      </w:r>
      <w:r>
        <w:rPr>
          <w:color w:val="000000"/>
          <w:u w:color="000000"/>
        </w:rPr>
        <w:t>iatu Tarnogórskiego na 2019 rok, zgodnie z tabelą nr 3 do niniejszej uchwały.</w:t>
      </w:r>
    </w:p>
    <w:p w:rsidR="00A77B3E" w:rsidRDefault="000510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0510F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</w:t>
      </w:r>
      <w:r>
        <w:rPr>
          <w:color w:val="000000"/>
          <w:u w:color="000000"/>
        </w:rPr>
        <w:t>go.</w:t>
      </w:r>
    </w:p>
    <w:p w:rsidR="00A77B3E" w:rsidRDefault="000510F2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510F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44D4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44" w:rsidRDefault="00844D4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44" w:rsidRDefault="000510F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0510F2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510F2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V/71/2019</w:t>
      </w:r>
      <w:r>
        <w:rPr>
          <w:color w:val="000000"/>
          <w:u w:color="000000"/>
        </w:rPr>
        <w:br/>
        <w:t xml:space="preserve">Rady </w:t>
      </w:r>
      <w:r>
        <w:rPr>
          <w:color w:val="000000"/>
          <w:u w:color="000000"/>
        </w:rPr>
        <w:t>Powiatu Tarnogórskiego</w:t>
      </w:r>
      <w:r>
        <w:rPr>
          <w:color w:val="000000"/>
          <w:u w:color="000000"/>
        </w:rPr>
        <w:br/>
        <w:t>z dnia 27 marca 2019 r.</w:t>
      </w:r>
    </w:p>
    <w:p w:rsidR="00A77B3E" w:rsidRDefault="000510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0510F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569"/>
        <w:gridCol w:w="1392"/>
        <w:gridCol w:w="2487"/>
        <w:gridCol w:w="1850"/>
        <w:gridCol w:w="2428"/>
        <w:gridCol w:w="2428"/>
        <w:gridCol w:w="1821"/>
      </w:tblGrid>
      <w:tr w:rsidR="00844D44"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844D44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67 532 616,00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66 889 615,00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844D44"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Część oświatowa subwencji ogólnej dla jednostek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66 628 900,00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65 985 899,00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844D44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Subwencje ogólne z budżetu państwa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66 628 900,00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65 985 899,00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3 705 912,00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3 423 764,00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3 184 292,00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2 898 184,00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3 205 385,00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2 923 237,00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</w:t>
            </w:r>
            <w:r>
              <w:rPr>
                <w:color w:val="000000"/>
                <w:sz w:val="14"/>
                <w:u w:color="000000"/>
              </w:rPr>
              <w:t xml:space="preserve">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2 748 655,00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2 462 547,00</w:t>
            </w:r>
          </w:p>
        </w:tc>
      </w:tr>
      <w:tr w:rsidR="00844D44"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w ramach programów finansowanych z </w:t>
            </w:r>
            <w:r>
              <w:rPr>
                <w:color w:val="000000"/>
                <w:sz w:val="14"/>
                <w:u w:color="000000"/>
              </w:rPr>
              <w:t>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1 533 150,00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-185 133,00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1 348 017,00</w:t>
            </w:r>
          </w:p>
        </w:tc>
      </w:tr>
      <w:tr w:rsidR="00844D44"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</w:t>
            </w:r>
            <w:r>
              <w:rPr>
                <w:color w:val="000000"/>
                <w:sz w:val="14"/>
                <w:u w:color="000000"/>
              </w:rPr>
              <w:t>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234 474,00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-100 975,00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133 499,00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otrzymane z państwowych funduszy celowych na realizację zadań bieżących jednostek sektora finansów publicznych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3 960,00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16 265 812,00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322 998,00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</w:t>
            </w:r>
            <w:r>
              <w:rPr>
                <w:color w:val="000000"/>
                <w:sz w:val="14"/>
                <w:u w:color="000000"/>
              </w:rPr>
              <w:t xml:space="preserve"> 588 810,00</w:t>
            </w:r>
          </w:p>
        </w:tc>
      </w:tr>
      <w:tr w:rsidR="00844D44">
        <w:trPr>
          <w:trHeight w:val="117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14 086 837,00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322 998,00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14 409 835,00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7 927 637,00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319 000,00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8 246 637,00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24 998,00</w:t>
            </w:r>
          </w:p>
        </w:tc>
      </w:tr>
      <w:tr w:rsidR="00844D44"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157 849 921,00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-929 109,00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326 958,00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157 247 770,00</w:t>
            </w:r>
          </w:p>
        </w:tc>
      </w:tr>
      <w:tr w:rsidR="00844D44">
        <w:trPr>
          <w:trHeight w:val="975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</w:t>
            </w:r>
            <w:r>
              <w:rPr>
                <w:color w:val="000000"/>
                <w:sz w:val="14"/>
                <w:u w:color="000000"/>
              </w:rPr>
              <w:t xml:space="preserve">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4 878 997,00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</w:tr>
      <w:tr w:rsidR="00844D44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lastRenderedPageBreak/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2 886 286,00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2 886 286,00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</w:tr>
      <w:tr w:rsidR="00844D44"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europejskich oraz środków, o których mowa w art. 5 ust. 3 pkt 5 lit. a i b </w:t>
            </w:r>
            <w:r>
              <w:rPr>
                <w:color w:val="000000"/>
                <w:sz w:val="14"/>
                <w:u w:color="000000"/>
              </w:rPr>
              <w:t>ustawy, lub płatności w 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58 403,00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58 403,00</w:t>
            </w:r>
          </w:p>
        </w:tc>
      </w:tr>
      <w:tr w:rsidR="00844D44"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europejskich oraz środków, o których </w:t>
            </w:r>
            <w:r>
              <w:rPr>
                <w:color w:val="000000"/>
                <w:sz w:val="14"/>
                <w:u w:color="000000"/>
              </w:rPr>
              <w:t>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6 871,00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6 871,00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Ochrona zdrowia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2 000 000,00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1 000 000,00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3 000 000,00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</w:t>
            </w:r>
            <w:r>
              <w:rPr>
                <w:color w:val="000000"/>
                <w:sz w:val="14"/>
                <w:u w:color="000000"/>
              </w:rPr>
              <w:t>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844D44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85111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Szpitale ogólne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2 000 000,00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1 000 000,00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3 000 000,00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>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844D44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6430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otrzymane z budżetu państwa na realizację inwestycji i zakupów </w:t>
            </w:r>
            <w:r>
              <w:rPr>
                <w:color w:val="000000"/>
                <w:sz w:val="14"/>
                <w:u w:color="000000"/>
              </w:rPr>
              <w:t>inwestycyjnych własnych powiatu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2 000 000,00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1 000 000,00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3 000 000,00</w:t>
            </w:r>
          </w:p>
        </w:tc>
      </w:tr>
      <w:tr w:rsidR="00844D44"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14 399 911,00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1 065 274,00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15 465 185,00</w:t>
            </w:r>
          </w:p>
        </w:tc>
      </w:tr>
      <w:tr w:rsidR="00844D44">
        <w:trPr>
          <w:trHeight w:val="975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</w:t>
            </w:r>
            <w:r>
              <w:rPr>
                <w:color w:val="000000"/>
                <w:sz w:val="14"/>
                <w:u w:color="000000"/>
              </w:rPr>
              <w:t xml:space="preserve"> mowa w art. 5 ust. 1 pkt 2 i 3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5 454 254,00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</w:tr>
      <w:tr w:rsidR="00844D44"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172 249 832,00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-929 109,00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1 392 232,00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172 712 955,00</w:t>
            </w:r>
          </w:p>
        </w:tc>
      </w:tr>
      <w:tr w:rsidR="00844D44">
        <w:trPr>
          <w:trHeight w:val="1260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b/>
                <w:color w:val="000000"/>
                <w:sz w:val="14"/>
                <w:u w:color="000000"/>
              </w:rPr>
              <w:t xml:space="preserve">których mowa w art. 5 ust. 1 pkt 2 i 3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10 333 251,00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</w:tr>
    </w:tbl>
    <w:p w:rsidR="00A77B3E" w:rsidRDefault="000510F2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510F2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V/71/2019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 xml:space="preserve">z </w:t>
      </w:r>
      <w:r>
        <w:t>dnia 27 marca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0510F2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510F2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V/71/2019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27 marca 2019 r.</w:t>
      </w:r>
    </w:p>
    <w:p w:rsidR="00A77B3E" w:rsidRDefault="000510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</w:t>
      </w:r>
      <w:r>
        <w:rPr>
          <w:color w:val="000000"/>
          <w:u w:color="000000"/>
        </w:rPr>
        <w:t>nr 3 do uchwały nr II/34/2018 Rady Powiatu Tarnogórskiego z dnia 18 grudnia 2018 roku</w:t>
      </w:r>
    </w:p>
    <w:p w:rsidR="00A77B3E" w:rsidRDefault="000510F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63"/>
        <w:gridCol w:w="3153"/>
        <w:gridCol w:w="2324"/>
        <w:gridCol w:w="2324"/>
        <w:gridCol w:w="2280"/>
      </w:tblGrid>
      <w:tr w:rsidR="00844D44"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844D44"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6 788 016,00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1 025 000,00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7 813 016,00</w:t>
            </w:r>
          </w:p>
        </w:tc>
      </w:tr>
      <w:tr w:rsidR="00844D44"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4 788 016,00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1 025 000,00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510F2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5 813 016,00</w:t>
            </w:r>
          </w:p>
        </w:tc>
      </w:tr>
    </w:tbl>
    <w:p w:rsidR="00A77B3E" w:rsidRDefault="000510F2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F2" w:rsidRDefault="000510F2">
      <w:r>
        <w:separator/>
      </w:r>
    </w:p>
  </w:endnote>
  <w:endnote w:type="continuationSeparator" w:id="0">
    <w:p w:rsidR="000510F2" w:rsidRDefault="0005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44D4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left"/>
            <w:rPr>
              <w:sz w:val="18"/>
            </w:rPr>
          </w:pPr>
          <w:r>
            <w:rPr>
              <w:sz w:val="18"/>
            </w:rPr>
            <w:t>Id: C0EA9730-EFFE-4879-BBD2-C29E8B60D690.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33DC7">
            <w:rPr>
              <w:sz w:val="18"/>
            </w:rPr>
            <w:fldChar w:fldCharType="separate"/>
          </w:r>
          <w:r w:rsidR="00633D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44D44" w:rsidRDefault="00844D4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844D4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left"/>
            <w:rPr>
              <w:sz w:val="18"/>
            </w:rPr>
          </w:pPr>
          <w:r>
            <w:rPr>
              <w:sz w:val="18"/>
            </w:rPr>
            <w:t>Id: C0EA9730-EFFE-4879-BBD2-C29E8B60D690.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33DC7">
            <w:rPr>
              <w:sz w:val="18"/>
            </w:rPr>
            <w:fldChar w:fldCharType="separate"/>
          </w:r>
          <w:r w:rsidR="00633DC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44D44" w:rsidRDefault="00844D4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44D4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left"/>
            <w:rPr>
              <w:sz w:val="18"/>
            </w:rPr>
          </w:pPr>
          <w:r>
            <w:rPr>
              <w:sz w:val="18"/>
            </w:rPr>
            <w:t>Id: C0EA9730-EFFE-4879-BBD2-C29E8B60D690.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33DC7">
            <w:rPr>
              <w:sz w:val="18"/>
            </w:rPr>
            <w:fldChar w:fldCharType="separate"/>
          </w:r>
          <w:r w:rsidR="00633D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44D44" w:rsidRDefault="00844D4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844D4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left"/>
            <w:rPr>
              <w:sz w:val="18"/>
            </w:rPr>
          </w:pPr>
          <w:r>
            <w:rPr>
              <w:sz w:val="18"/>
            </w:rPr>
            <w:t>Id: C0EA9730-EFFE-4879-BBD2-C29E8B60D690.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844D44" w:rsidRDefault="000510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33DC7">
            <w:rPr>
              <w:sz w:val="18"/>
            </w:rPr>
            <w:fldChar w:fldCharType="separate"/>
          </w:r>
          <w:r w:rsidR="00633D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44D44" w:rsidRDefault="00844D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F2" w:rsidRDefault="000510F2">
      <w:r>
        <w:separator/>
      </w:r>
    </w:p>
  </w:footnote>
  <w:footnote w:type="continuationSeparator" w:id="0">
    <w:p w:rsidR="000510F2" w:rsidRDefault="000510F2">
      <w:r>
        <w:continuationSeparator/>
      </w:r>
    </w:p>
  </w:footnote>
  <w:footnote w:id="1">
    <w:p w:rsidR="00844D44" w:rsidRDefault="000510F2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1000, </w:t>
      </w:r>
      <w:r>
        <w:t>poz. 62, poz. 1366, poz. 1693, poz. 1669, poz. 2500, poz. 2354, Dz. U. z 2019r. poz. 303, poz. 326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44"/>
    <w:rsid w:val="000510F2"/>
    <w:rsid w:val="00633DC7"/>
    <w:rsid w:val="008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8E7E9A-5B64-4E95-BC91-AC24D4C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8129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V/71/2019 z dnia 27 marca 2019 r.</vt:lpstr>
      <vt:lpstr/>
    </vt:vector>
  </TitlesOfParts>
  <Company>Rada Powiatu Tarnogórskiego</Company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V/71/2019 z dnia 27 marca 2019 r.</dc:title>
  <dc:subject>w sprawie zmian w^budżecie Powiatu Tarnogórskiego na 2019^rok</dc:subject>
  <dc:creator>nr367</dc:creator>
  <cp:lastModifiedBy>nr314</cp:lastModifiedBy>
  <cp:revision>2</cp:revision>
  <dcterms:created xsi:type="dcterms:W3CDTF">2019-04-16T06:21:00Z</dcterms:created>
  <dcterms:modified xsi:type="dcterms:W3CDTF">2019-04-16T06:21:00Z</dcterms:modified>
  <cp:category>Akt prawny</cp:category>
</cp:coreProperties>
</file>