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LIII/416/2018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sierpnia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2018-2028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2018-2028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LIII/416/2018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28 sierpnia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LIII/416/2018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28 sierpnia 2018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LIII/416/2018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2018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wynikają ze zmian w budżecie Powiatu dokonanych lipcowymi i sierpniowymi uchwałami Zarządu i Rady Powiatu. Zdarzenia gospodarcze, które miały miejsce w omawianym okresie, wpłynęły na wartości podstawowych kategorii prognozy w roku obecnym oraz w latach 2019-2020. Do wykazu przedsięwzięć wprowadzono pięć nowych zadań z zakresu oświaty. Wartości podstawowych kategorii prognozy oraz ich zmiany dla roku 2018 obrazuje poniższe zestawienie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Wartość WPF z dnia 31.07.2018r.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293,00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034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752,02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478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459,02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037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320,00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685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779,02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648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459,02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481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651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-170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035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691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352,00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721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352,00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Korekty planu dochodów budżetowych, pomimo iż od poprzedniej zmiany wieloletniej prognozy finansowej minął zaledwie miesiąc, były znaczące wartościowo i wynikały z: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planu dotacji od Wojewody na realizację zadań w orzekaniu o niepełnosprawności, z tytułu pomocy dla repatriantów, celem  współfinansowania przebudowy ulicy Nałkowskiej w Radzionkowie a także na zakup podręczników, materiałów edukacyjnych i ćwiczeniowych w jednostkach oświatowych;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planu dotacji z rezerwy ogólnej budżetu Wojewody na zakup sprzętu i aparatury medycznej na potrzeby WSP S.A.;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planu dotacji z Krajowego Biura Wyborczego na organizację wyborów samorządowych 2018;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planu dotacji z Regionalnego Ośrodka Pomocy Społecznej na realizację programu przeciwdziałania alkoholizmowi;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planu dotacji z Powiatu Będzińskiego w związku z uczestnictwem wychowanka w WTZ zlokalizowanym na terenie Tarnowskich Gór;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planu dotacji z Regionalnego Programu Operacyjnego Województwa Śląskiego na realizację pięciu programów unijnych w jednostkach oświatowych, tj. „Wsparcie nauczania przedmiotów ogólnokształcących w tarnogórskim Ekonomiku”, „Matura paszportem w przyszłość”, „Mierzymy wysoko”, „Moje powodzenia edukacyjne kluczem do sukcesu zawodowego”, „Szkoła w działaniu”;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dofinansowania przez Nadleśnictwo Świerklaniec zadania „Modernizacja nawierzchni bitumicznej drogi powiatowej nr 2352S Mikołeska- Lubocz”;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dofinansowania z Funduszu Wsparcia Państwowej Straży Pożarnej zakupu sprzętu ochrony indywidualnej strażaka;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dochodów w związku ze zwrotem podatku VAT spowodowanym korektami deklaracji za lata 2014-2015.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wydatków powiązane były zasadniczo z korektami strony dochodowej lub miały na celu dostosowanie planu do przewidywanego wykonania w następstwie zaistnienia nieprzewidzianych zdarzeń gospodarczych. Ponadto z budżetu Wydziału Edukacji, Kultury i Sportu wygospodarowano środki stanowiące wkład własny dla realizacji opisanych w pkt 6 projektów. Przychodami z wolnych środków częściowo sfinansowano zaś wkład własny w związku z planowanym uzyskaniem dotacji na zakup sprzętu medycznego na potrzeby WSP S.A. Pogorszyło to wynik budżetu za 2018 rok (wzrost deficytu). W omawianym okresie nie uległa zmianie wartość rozchodów.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Jeśli chodzi o przyszłe lata prognozy to zwiększono plan dochodów i wydatków odpowiednio: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kwotę 415 tys. zł w 2019 roku;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kwotę 215 tys. zł w 2020 roku.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Kwoty te stanowią dotacje uzyskane na realizację projektów unijnych.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dokonane w analizowanym okresie były praktycznie neutralne dla kształtowania się wskaźników określonych w art. 242 i 243 ustawy o finansach publicznych (oba wskaźniki są spełnione w całym okresie prognozy). Niewielka, pozytywna zmiana dotycząca wskaźnika z art. 242 była wynikiem przeniesienia środków z wydatków bieżących na majątkowe celem zabezpieczenia planu na modernizację wiaty w DPS Miedary.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wykazu przedsięwzięć stanowiącego załącznik nr 2 wprowadzono pięć zadań realizowanych w placówkach oświatowych w latach 2018-2020. Wszystkie one mają na celu podniesienie poziomu kształcenia poprzez prowadzenie zajęć dydaktyczno-wyrównawczych opartych na metodzie eksperymentu. Dodatkowo zakładają modernizacje pracowni a także zakup materiałów dydaktycznych (laptopy, tablice multimedialne itp.). Jednostki, które otrzymały dofinansowanie to: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Edukacji Ekonomiczno-Handlowej na projekt „Wsparcie nauczania przedmiotów ogólnokształcących w tarnogórskim Ekonomiku”, którego całkowite koszty zamkną się kwotą 149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096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Techniczno-Ekonomicznych na projekt „Matura paszportem w przyszłość”, którego całkowite koszty zamkną się kwotą 185 364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Artystyczno-Projektowych na projekt „Mierzymy wysoko”, którego całkowite koszty zamkną się kwotą 202 999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Techniczno-Usługowych na projekt „Moje powodzenia edukacyjne kluczem do sukcesu zawodowego”, którego całkowite koszty zamkną się kwotą 415 380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Liceum Ogólnokształcące na projekt „Szkoła w działaniu”, którego całkowite koszty zamkną się kwotą 356 623 zł.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C307ABCE-B6C4-4FAA-9888-FE7E175AD89F.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C307ABCE-B6C4-4FAA-9888-FE7E175AD89F.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C307ABCE-B6C4-4FAA-9888-FE7E175AD89F.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C307ABCE-B6C4-4FAA-9888-FE7E175AD89F.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 r. poz.1000, poz. 62, poz. 1366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LIII/416/2018 z dnia 28 sierpnia 2018 r.</dc:title>
  <dc:subject>w sprawie zmiany Wieloletniej Prognozy Finansowej Powiatu Tarnogórskiego na lata 2018-2028</dc:subject>
  <dc:creator>nr367</dc:creator>
  <cp:lastModifiedBy>nr367</cp:lastModifiedBy>
  <cp:revision>1</cp:revision>
  <dcterms:created xsi:type="dcterms:W3CDTF">2018-08-29T11:24:58Z</dcterms:created>
  <dcterms:modified xsi:type="dcterms:W3CDTF">2018-08-29T11:24:58Z</dcterms:modified>
  <cp:category>Akt prawny</cp:category>
</cp:coreProperties>
</file>