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3.0.0 -->
  <w:body>
    <w:p w:rsidR="00A77B3E">
      <w:pPr>
        <w:ind w:left="0"/>
        <w:jc w:val="center"/>
        <w:rPr>
          <w:rFonts w:ascii="Times New Roman" w:eastAsia="Times New Roman" w:hAnsi="Times New Roman" w:cs="Times New Roman"/>
          <w:b/>
          <w:caps/>
          <w:sz w:val="22"/>
        </w:rPr>
      </w:pPr>
      <w:r>
        <w:rPr>
          <w:rFonts w:ascii="Times New Roman" w:eastAsia="Times New Roman" w:hAnsi="Times New Roman" w:cs="Times New Roman"/>
          <w:b/>
          <w:caps/>
          <w:sz w:val="22"/>
        </w:rPr>
        <w:t>Uchwała</w:t>
      </w:r>
      <w:r>
        <w:rPr>
          <w:rFonts w:ascii="Times New Roman" w:eastAsia="Times New Roman" w:hAnsi="Times New Roman" w:cs="Times New Roman"/>
          <w:b/>
          <w:caps/>
          <w:sz w:val="22"/>
        </w:rPr>
        <w:t xml:space="preserve"> Nr LI/401/2018</w:t>
      </w:r>
      <w:r>
        <w:rPr>
          <w:rFonts w:ascii="Times New Roman" w:eastAsia="Times New Roman" w:hAnsi="Times New Roman" w:cs="Times New Roman"/>
          <w:b/>
          <w:caps/>
          <w:sz w:val="22"/>
        </w:rPr>
        <w:br/>
      </w:r>
      <w:r>
        <w:rPr>
          <w:rFonts w:ascii="Times New Roman" w:eastAsia="Times New Roman" w:hAnsi="Times New Roman" w:cs="Times New Roman"/>
          <w:b/>
          <w:caps/>
          <w:sz w:val="22"/>
        </w:rPr>
        <w:t>Rady Powiatu Tarnogórskiego</w:t>
      </w:r>
    </w:p>
    <w:p w:rsidR="00A77B3E">
      <w:pPr>
        <w:spacing w:before="280" w:after="280"/>
        <w:ind w:left="0"/>
        <w:jc w:val="center"/>
        <w:rPr>
          <w:rFonts w:ascii="Times New Roman" w:eastAsia="Times New Roman" w:hAnsi="Times New Roman" w:cs="Times New Roman"/>
          <w:b/>
          <w:caps/>
          <w:sz w:val="22"/>
        </w:rPr>
      </w:pPr>
      <w:r>
        <w:rPr>
          <w:rFonts w:ascii="Times New Roman" w:eastAsia="Times New Roman" w:hAnsi="Times New Roman" w:cs="Times New Roman"/>
          <w:b w:val="0"/>
          <w:caps w:val="0"/>
          <w:sz w:val="22"/>
        </w:rPr>
        <w:t>z dnia 19 czerwca 2018 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caps w:val="0"/>
          <w:sz w:val="22"/>
        </w:rPr>
        <w:t>w sprawie zmian w budżecie Powiatu Tarnogórskiego na 2018 rok</w:t>
      </w:r>
    </w:p>
    <w:p w:rsidR="00A77B3E">
      <w:pPr>
        <w:keepNext w:val="0"/>
        <w:keepLines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Na podstawie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12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5, 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lit. d)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dnia 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czerwca 1998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roku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samorządzie powiatowym (tekst jednolity: 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2018r.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995 ze zm.</w:t>
      </w:r>
      <w:r>
        <w:rPr>
          <w:rStyle w:val="FootnoteReference"/>
        </w:rPr>
        <w:footnoteReference w:id="0"/>
      </w:r>
      <w:r>
        <w:rPr>
          <w:vertAlign w:val="superscript"/>
        </w:rPr>
        <w:t>)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),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89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1,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211,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212,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214,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215,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217,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222,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235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1, 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 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3,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236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1, 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2, 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 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4,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237,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242,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258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264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27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sierpnia 2009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finansach publicznych (tekst jednolity: 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2017r.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2077 ze zm.</w:t>
      </w:r>
      <w:r>
        <w:rPr>
          <w:rStyle w:val="FootnoteReference"/>
        </w:rPr>
        <w:footnoteReference w:id="1"/>
      </w:r>
      <w:r>
        <w:rPr>
          <w:vertAlign w:val="superscript"/>
        </w:rPr>
        <w:t>)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)</w:t>
      </w:r>
    </w:p>
    <w:p w:rsidR="00A77B3E">
      <w:pPr>
        <w:keepNext w:val="0"/>
        <w:keepLines w:val="0"/>
        <w:spacing w:before="120" w:after="120" w:line="240" w:lineRule="auto"/>
        <w:ind w:left="0" w:right="0" w:firstLine="0"/>
        <w:jc w:val="center"/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Rada Powiatu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uchwala: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Dokonuje się zmian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tabeli nr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„Dochody budżetu Powiatu Tarnogórskiego na 2018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rok” do uchwały nr XLIV/364/2017 Rady Powiatu Tarnogórskiego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19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grudnia 2017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sprawie budżetu Powiatu Tarnogórskiego na 2018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rok, 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tabelą nr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niniejszej uchwały.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Dokonuje się zmian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tabeli nr 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„Wydatki budżetu Powiatu Tarnogórskiego na 2018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rok” do uchwały nr XLIV/364/2017 Rady Powiatu Tarnogórskiego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19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grudnia 2017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sprawie budżetu Powiatu Tarnogórskiego na 2018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rok, 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tabelą nr 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niniejszej uchwały.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Wykonanie uchwały powierza się Zarządowi Powiatu Tarnogórskiego.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Uchwała wchodzi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życie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dniem podjęcia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podlega ogłoszeniu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Dzienniku Urzędowym Województwa Śląskiego.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blPrEx>
          <w:tblW w:w="5000" w:type="pct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/>
              <w:keepLines/>
              <w:spacing w:before="560" w:after="560"/>
              <w:ind w:left="1134" w:right="1134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t>Przewodniczący Rady Powiatu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b/>
                <w:i w:val="0"/>
              </w:rPr>
              <w:t>Adam Chmiel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sectPr>
          <w:footerReference w:type="default" r:id="rId5"/>
          <w:endnotePr>
            <w:numFmt w:val="decimal"/>
          </w:endnotePr>
          <w:pgSz w:w="11906" w:h="16838"/>
          <w:pgMar w:top="850" w:right="850" w:bottom="1417" w:left="850" w:header="708" w:footer="708" w:gutter="0"/>
          <w:cols w:space="708"/>
          <w:docGrid w:linePitch="360"/>
        </w:sectPr>
      </w:pPr>
    </w:p>
    <w:p w:rsidR="00A77B3E">
      <w:pPr>
        <w:spacing w:before="120" w:after="120" w:line="360" w:lineRule="auto"/>
        <w:ind w:left="9467" w:right="0" w:firstLine="0"/>
        <w:jc w:val="lef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begin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separate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end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Tabela nr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uchwały nr LI/401/2018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Rady Powiatu Tarnogórskiego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 dnia 19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czerwca 2018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Tabela nr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uchwały nr XLIV/364/2017 Rady Powiatu Tarnogórskiego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19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grudnia 2017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</w:t>
      </w:r>
    </w:p>
    <w:p w:rsidR="00A77B3E">
      <w:pPr>
        <w:keepNext w:val="0"/>
        <w:keepLines w:val="0"/>
        <w:spacing w:before="120" w:after="120" w:line="240" w:lineRule="auto"/>
        <w:ind w:left="0" w:right="0" w:firstLine="0"/>
        <w:jc w:val="center"/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Dochody budżetu Powiatu Tarnogórskiego na 2018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rok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1155"/>
        <w:gridCol w:w="1574"/>
        <w:gridCol w:w="670"/>
        <w:gridCol w:w="2731"/>
        <w:gridCol w:w="2195"/>
        <w:gridCol w:w="2446"/>
        <w:gridCol w:w="2446"/>
        <w:gridCol w:w="1927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1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Dział</w:t>
            </w:r>
          </w:p>
        </w:tc>
        <w:tc>
          <w:tcPr>
            <w:tcW w:w="14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Rozdział</w:t>
            </w:r>
          </w:p>
        </w:tc>
        <w:tc>
          <w:tcPr>
            <w:tcW w:w="6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§</w:t>
            </w:r>
          </w:p>
        </w:tc>
        <w:tc>
          <w:tcPr>
            <w:tcW w:w="244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Nazwa</w:t>
            </w:r>
          </w:p>
        </w:tc>
        <w:tc>
          <w:tcPr>
            <w:tcW w:w="19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Plan przed zmianą</w:t>
            </w:r>
          </w:p>
        </w:tc>
        <w:tc>
          <w:tcPr>
            <w:tcW w:w="219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Zmniejszenie</w:t>
            </w:r>
          </w:p>
        </w:tc>
        <w:tc>
          <w:tcPr>
            <w:tcW w:w="219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Zwiększenie</w:t>
            </w:r>
          </w:p>
        </w:tc>
        <w:tc>
          <w:tcPr>
            <w:tcW w:w="17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Plan po zmianach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801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4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Oświata i wychowanie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1 034 459,00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-1 017,00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42 767,00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1 076 209,00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975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4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w tym z tytułu dotacji i środków na finansowanie wydatków na realizację zadań finansowanych z udziałem środków, o których mowa w art. 5 ust. 1 pkt 2 i 3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665 715,00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665 715,00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80120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4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Licea ogólnokształcące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74 555,00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1 500,00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76 055,00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975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4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w tym z tytułu dotacji i środków na finansowanie wydatków na realizację zadań finansowanych z udziałem środków, o których mowa w art. 5 ust. 1 pkt 2 i 3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45 285,00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45 285,00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90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0940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Wpływy z rozliczeń/zwrotów z lat ubiegłych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2 200,00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1 500,00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3 700,00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80130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4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Szkoły zawodowe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885 534,00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-1 017,00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41 267,00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925 784,00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975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4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w tym z tytułu dotacji i środków na finansowanie wydatków na realizację zadań finansowanych z udziałem środków, o których mowa w art. 5 ust. 1 pkt 2 i 3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579 030,00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579 030,00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90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0940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Wpływy z rozliczeń/zwrotów z lat ubiegłych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8 800,00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8 767,00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17 567,00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0970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Wpływy z różnych dochodów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297 494,00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-1 017,00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32 500,00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328 977,00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852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4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Pomoc społeczna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14 944 054,00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276 296,00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15 220 350,00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975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4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w tym z tytułu dotacji i środków na finansowanie wydatków na realizację zadań finansowanych z udziałem środków, o których mowa w art. 5 ust. 1 pkt 2 i 3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1 100 779,00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9 300,00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1 110 079,00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85202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4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Domy pomocy społecznej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13 465 330,00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266 996,00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13 732 326,00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975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4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w tym z tytułu dotacji i środków na finansowanie wydatków na realizację zadań finansowanych z udziałem środków, o których mowa w art. 5 ust. 1 pkt 2 i 3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0830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Wpływy z usług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7 301 372,00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251 000,00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7 552 372,00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0970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Wpływy z różnych dochodów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23 718,00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15 996,00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39 714,00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85295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4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Pozostała działalność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1 100 779,00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9 300,00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1 110 079,00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975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4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w tym z tytułu dotacji i środków na finansowanie wydatków na realizację zadań finansowanych z udziałem środków, o których mowa w art. 5 ust. 1 pkt 2 i 3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1 100 779,00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9 300,00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1 110 079,00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1560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2057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Dotacje celowe w ramach programów finansowanych z udziałem środków europejskich oraz środków, o których mowa w art. 5 ust. 3 pkt 5 lit. a i b ustawy, lub płatności w ramach budżetu środków europejskich, realizowanych przez jednostki samorządu terytorialnego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1 052 823,00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8 500,00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1 061 323,00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1560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2059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Dotacje celowe w ramach programów finansowanych z udziałem środków europejskich oraz środków, o których mowa w art. 5 ust. 3 pkt 5 lit. a i b ustawy, lub płatności w ramach budżetu środków europejskich, realizowanych przez jednostki samorządu terytorialnego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47 956,00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800,00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48 756,00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854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4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Edukacyjna opieka wychowawcza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398 730,00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12 000,00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410 730,00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975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4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w tym z tytułu dotacji i środków na finansowanie wydatków na realizację zadań finansowanych z udziałem środków, o których mowa w art. 5 ust. 1 pkt 2 i 3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90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85403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4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Specjalne ośrodki szkolno-wychowawcze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190 010,00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8 500,00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198 510,00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975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4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w tym z tytułu dotacji i środków na finansowanie wydatków na realizację zadań finansowanych z udziałem środków, o których mowa w art. 5 ust. 1 pkt 2 i 3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90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0940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Wpływy z rozliczeń/zwrotów z lat ubiegłych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133 700,00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8 500,00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142 200,00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85407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4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Placówki wychowania pozaszkolnego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4 000,00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3 500,00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7 500,00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975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4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w tym z tytułu dotacji i środków na finansowanie wydatków na realizację zadań finansowanych z udziałem środków, o których mowa w art. 5 ust. 1 pkt 2 i 3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90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0940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Wpływy z rozliczeń/zwrotów z lat ubiegłych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1 000,00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1 000,00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0970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Wpływy z różnych dochodów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4 000,00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2 500,00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6 500,00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549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bieżące</w:t>
            </w:r>
          </w:p>
        </w:tc>
        <w:tc>
          <w:tcPr>
            <w:tcW w:w="19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146 827 746,00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-1 017,00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331 063,00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147 157 792,00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975"/>
        </w:trPr>
        <w:tc>
          <w:tcPr>
            <w:tcW w:w="304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4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w tym z tytułu dotacji i środków na finansowanie wydatków na realizację zadań finansowanych z udziałem środków, o których mowa w art. 5 ust. 1 pkt 2 i 3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1 766 494,00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9 300,00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1 775 794,00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13560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majątkowe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852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4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Pomoc społeczna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120 600,00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-9 300,00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111 300,00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975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4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w tym z tytułu dotacji i środków na finansowanie wydatków na realizację zadań finansowanych z udziałem środków, o których mowa w art. 5 ust. 1 pkt 2 i 3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9 300,00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-9 300,00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85295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4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Pozostała działalność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9 300,00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-9 300,00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975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4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w tym z tytułu dotacji i środków na finansowanie wydatków na realizację zadań finansowanych z udziałem środków, o których mowa w art. 5 ust. 1 pkt 2 i 3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9 300,00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-9 300,00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1560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6257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Dotacje celowe w ramach programów finansowych z udziałem środków europejskich oraz środków, o których mowa w art. 5 ust. 3 pkt 5 lit. a i b ustawy, lub płatności w ramach budżetu środków europejskich, realizowanych przez jednostki samorządu terytorialnego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8 500,00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-8 500,00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1560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6259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Dotacje celowe w ramach programów finansowych z udziałem środków europejskich oraz środków, o których mowa w art. 5 ust. 3 pkt 5 lit. a i b ustawy, lub płatności w ramach budżetu środków europejskich, realizowanych przez jednostki samorządu terytorialnego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800,00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-800,00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549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majątkowe</w:t>
            </w:r>
          </w:p>
        </w:tc>
        <w:tc>
          <w:tcPr>
            <w:tcW w:w="19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13 712 340,00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-9 300,00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0,00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13 703 040,00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975"/>
        </w:trPr>
        <w:tc>
          <w:tcPr>
            <w:tcW w:w="304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4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w tym z tytułu dotacji i środków na finansowanie wydatków na realizację zadań finansowanych z udziałem środków, o których mowa w art. 5 ust. 1 pkt 2 i 3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10 194 414,00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-9 300,00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10 185 114,00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549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Ogółem: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160 540 086,00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-10 317,00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331 063,00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160 860 832,00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900"/>
        </w:trPr>
        <w:tc>
          <w:tcPr>
            <w:tcW w:w="304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4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w tym z tytułu dotacji i środków na finansowanie wydatków na realizację zadań finansowanych z udziałem środków, o których mowa w art. 5 ust. 1 pkt 2 i 3</w:t>
            </w: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11 960 908,00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-9 300,00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9 300,00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11 960 908,00</w:t>
            </w:r>
          </w:p>
        </w:tc>
      </w:tr>
    </w:tbl>
    <w:p w:rsidR="00A77B3E">
      <w:pPr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sectPr>
          <w:footerReference w:type="default" r:id="rId6"/>
          <w:endnotePr>
            <w:numFmt w:val="decimal"/>
          </w:endnotePr>
          <w:type w:val="nextPage"/>
          <w:pgSz w:w="16838" w:h="11906" w:orient="landscape"/>
          <w:pgMar w:top="850" w:right="850" w:bottom="1417" w:left="850" w:header="708" w:footer="708" w:gutter="0"/>
          <w:pgNumType w:start="1"/>
          <w:cols w:space="708"/>
          <w:docGrid w:linePitch="360"/>
        </w:sectPr>
      </w:pPr>
    </w:p>
    <w:p w:rsidR="00A77B3E">
      <w:pPr>
        <w:keepNext/>
        <w:spacing w:before="280" w:after="280" w:line="360" w:lineRule="auto"/>
        <w:ind w:left="4535" w:right="0" w:firstLine="0"/>
        <w:jc w:val="left"/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begin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separate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end"/>
      </w:r>
      <w:r>
        <w:t>Załącznik Nr 2 do uchwały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 Nr LI/401/2018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t>Rady Powiatu Tarnogórskiego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sz w:val="22"/>
        </w:rPr>
        <w:t>z dnia 19 czerwca 2018 r.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begin"/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instrText xml:space="preserve"> HYPERLINK "Zalacznik2.pdf" </w:instrTex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separate"/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Zalacznik2.pdf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end"/>
      </w:r>
    </w:p>
    <w:p w:rsidR="00A77B3E">
      <w:pP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sectPr>
      <w:footerReference w:type="default" r:id="rId7"/>
      <w:endnotePr>
        <w:numFmt w:val="decimal"/>
      </w:endnotePr>
      <w:type w:val="nextPage"/>
      <w:pgSz w:w="11906" w:h="16838" w:orient="portrait"/>
      <w:pgMar w:top="850" w:right="850" w:bottom="1417" w:left="850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textDirection w:val="lrTb"/>
          <w:vAlign w:val="center"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31EFB6B8-BD73-46BD-A1B0-EC9016684F29.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textDirection w:val="lrTb"/>
          <w:vAlign w:val="center"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10092"/>
      <w:gridCol w:w="5046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10092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textDirection w:val="lrTb"/>
          <w:vAlign w:val="center"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31EFB6B8-BD73-46BD-A1B0-EC9016684F29. Podpisany</w:t>
          </w:r>
        </w:p>
      </w:tc>
      <w:tc>
        <w:tcPr>
          <w:tcW w:w="5046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textDirection w:val="lrTb"/>
          <w:vAlign w:val="center"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textDirection w:val="lrTb"/>
          <w:vAlign w:val="center"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31EFB6B8-BD73-46BD-A1B0-EC9016684F29.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textDirection w:val="lrTb"/>
          <w:vAlign w:val="center"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id="0">
    <w:p>
      <w:pPr>
        <w:pStyle w:val="FootnoteText"/>
        <w:keepNext w:val="0"/>
        <w:keepLines/>
        <w:spacing w:before="0" w:after="0" w:line="240" w:lineRule="auto"/>
        <w:ind w:left="170" w:right="0" w:hanging="170"/>
        <w:jc w:val="both"/>
        <w:rPr>
          <w:rFonts w:ascii="Times New Roman" w:eastAsia="Times New Roman" w:hAnsi="Times New Roman" w:cs="Times New Roman"/>
          <w:sz w:val="20"/>
        </w:rPr>
      </w:pPr>
      <w:r>
        <w:rPr>
          <w:rStyle w:val="FootnoteReference"/>
        </w:rPr>
        <w:footnoteRef/>
      </w:r>
      <w:r>
        <w:rPr>
          <w:vertAlign w:val="superscript"/>
        </w:rPr>
        <w:t>) </w:t>
      </w:r>
      <w:r>
        <w:rPr>
          <w:rFonts w:ascii="Times New Roman" w:eastAsia="Times New Roman" w:hAnsi="Times New Roman" w:cs="Times New Roman"/>
          <w:b w:val="0"/>
          <w:caps w:val="0"/>
          <w:sz w:val="20"/>
        </w:rPr>
        <w:t>Przepisy wprowadzajace zmiany opublikowano w: Dz. U. z 2018r. poz. 1000</w:t>
      </w:r>
    </w:p>
  </w:footnote>
  <w:footnote w:id="1">
    <w:p>
      <w:pPr>
        <w:pStyle w:val="FootnoteText"/>
        <w:keepNext w:val="0"/>
        <w:keepLines/>
        <w:spacing w:before="0" w:after="0" w:line="240" w:lineRule="auto"/>
        <w:ind w:left="170" w:right="0" w:hanging="170"/>
        <w:jc w:val="both"/>
        <w:rPr>
          <w:rFonts w:ascii="Times New Roman" w:eastAsia="Times New Roman" w:hAnsi="Times New Roman" w:cs="Times New Roman"/>
          <w:sz w:val="20"/>
        </w:rPr>
      </w:pPr>
      <w:r>
        <w:rPr>
          <w:rStyle w:val="FootnoteReference"/>
        </w:rPr>
        <w:footnoteRef/>
      </w:r>
      <w:r>
        <w:rPr>
          <w:vertAlign w:val="superscript"/>
        </w:rPr>
        <w:t>) </w:t>
      </w:r>
      <w:r>
        <w:rPr>
          <w:rFonts w:ascii="Times New Roman" w:eastAsia="Times New Roman" w:hAnsi="Times New Roman" w:cs="Times New Roman"/>
          <w:b w:val="0"/>
          <w:caps w:val="0"/>
          <w:sz w:val="20"/>
        </w:rPr>
        <w:t>Przepisy wprowadzajace zmiany opublikowano w: Dz. U. z 2018r. poz. 1000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 w:cs="Times New Roman"/>
      <w:sz w:val="22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basedOn w:val="DefaultParagraphFont"/>
    <w:rsid w:val="00805BCE"/>
    <w:rPr>
      <w:vertAlign w:val="superscript"/>
    </w:rPr>
  </w:style>
  <w:style w:type="paragraph" w:styleId="FootnoteText">
    <w:name w:val="footnote text"/>
    <w:basedOn w:val="Normal"/>
    <w:rsid w:val="00805BCE"/>
    <w:rPr>
      <w:sz w:val="20"/>
      <w:szCs w:val="20"/>
    </w:rPr>
  </w:style>
  <w:style w:type="character" w:styleId="Hyperlink">
    <w:name w:val="Hyperlink"/>
    <w:basedOn w:val="DefaultParagraphFont"/>
    <w:rsid w:val="00EF7B9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footer" Target="footer3.xm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Powiatu Tarnogórskiego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LI/401/2018 z dnia 19 czerwca 2018 r.</dc:title>
  <dc:subject>w sprawie zmian w^budżecie Powiatu Tarnogórskiego na 2018^rok</dc:subject>
  <dc:creator>nr367</dc:creator>
  <cp:lastModifiedBy>nr367</cp:lastModifiedBy>
  <cp:revision>1</cp:revision>
  <dcterms:created xsi:type="dcterms:W3CDTF">2018-06-20T09:16:16Z</dcterms:created>
  <dcterms:modified xsi:type="dcterms:W3CDTF">2018-06-20T09:16:16Z</dcterms:modified>
  <cp:category>Akt prawny</cp:category>
</cp:coreProperties>
</file>