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6127"/>
      </w:tblGrid>
      <w:tr w:rsidR="00D96A29" w:rsidTr="00D96A2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29" w:rsidRDefault="00D96A29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Numer sprawy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29" w:rsidRDefault="00347B19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BA.6743.14.43.2020</w:t>
            </w:r>
            <w:r w:rsidR="00D96A29">
              <w:rPr>
                <w:rFonts w:ascii="Times New Roman" w:hAnsi="Times New Roman"/>
                <w:sz w:val="16"/>
                <w:szCs w:val="16"/>
              </w:rPr>
              <w:t>.DW</w:t>
            </w:r>
          </w:p>
        </w:tc>
      </w:tr>
      <w:tr w:rsidR="00D96A29" w:rsidTr="00D96A2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29" w:rsidRDefault="00D96A29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Data wpływu zgłoszenia</w:t>
            </w:r>
          </w:p>
          <w:p w:rsidR="00D96A29" w:rsidRDefault="00D96A29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29" w:rsidRDefault="00D96A29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28.08.2020 r.</w:t>
            </w:r>
          </w:p>
        </w:tc>
      </w:tr>
      <w:tr w:rsidR="00D96A29" w:rsidTr="00D96A2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29" w:rsidRDefault="00D96A29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Rodzaj inwestycji</w:t>
            </w:r>
          </w:p>
          <w:p w:rsidR="00D96A29" w:rsidRDefault="00D96A29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29" w:rsidRDefault="00347B19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Budowa sieci gazowej średniego ciśnienia wraz z przyłączem gazu</w:t>
            </w:r>
          </w:p>
        </w:tc>
      </w:tr>
      <w:tr w:rsidR="00D96A29" w:rsidTr="00D96A2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29" w:rsidRDefault="00D96A29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Adres inwestycji</w:t>
            </w:r>
          </w:p>
          <w:p w:rsidR="00D96A29" w:rsidRDefault="00D96A29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29" w:rsidRDefault="00347B19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Zbrosławice, ul. Wolności, dz. 949/126, 1771/163, 1327/142</w:t>
            </w:r>
          </w:p>
        </w:tc>
      </w:tr>
      <w:tr w:rsidR="00D96A29" w:rsidTr="00D96A2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29" w:rsidRDefault="00D96A29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Numer decyzji sprzeciw i data wydania decyzji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29" w:rsidRDefault="00D96A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A29" w:rsidTr="00D96A2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29" w:rsidRDefault="00D96A29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Upływ terminu wniesienia sprzeciwu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29" w:rsidRDefault="005E3F8B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04.12</w:t>
            </w:r>
            <w:r w:rsidR="00D96A29">
              <w:rPr>
                <w:rFonts w:ascii="Times New Roman" w:hAnsi="Times New Roman"/>
                <w:sz w:val="16"/>
                <w:szCs w:val="16"/>
              </w:rPr>
              <w:t>.2020 r.</w:t>
            </w:r>
          </w:p>
        </w:tc>
      </w:tr>
      <w:tr w:rsidR="00D96A29" w:rsidTr="00D96A2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29" w:rsidRDefault="00D96A29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Niewniesienie sprzeciwu</w:t>
            </w:r>
          </w:p>
          <w:p w:rsidR="00D96A29" w:rsidRDefault="00D96A29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29" w:rsidRDefault="005E3F8B" w:rsidP="005E3F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16.10.2020 r.</w:t>
            </w:r>
          </w:p>
        </w:tc>
      </w:tr>
      <w:tr w:rsidR="00D96A29" w:rsidTr="00D96A2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29" w:rsidRDefault="00D96A29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Imię i nazwisko lub nazwa</w:t>
            </w:r>
          </w:p>
          <w:p w:rsidR="00D96A29" w:rsidRDefault="00D96A29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inwestora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29" w:rsidRDefault="00347B19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Centrum Projektowo-Szkoleniowe Spółka z ograniczoną odpowiedzialnością</w:t>
            </w:r>
          </w:p>
        </w:tc>
      </w:tr>
    </w:tbl>
    <w:p w:rsidR="00325946" w:rsidRDefault="00325946" w:rsidP="00325946">
      <w:pPr>
        <w:pStyle w:val="Standard"/>
        <w:spacing w:after="120"/>
        <w:rPr>
          <w:rFonts w:eastAsia="Calibri"/>
          <w:sz w:val="18"/>
          <w:szCs w:val="18"/>
          <w:lang w:eastAsia="en-US"/>
        </w:rPr>
      </w:pPr>
    </w:p>
    <w:p w:rsidR="00325946" w:rsidRPr="00325946" w:rsidRDefault="00325946" w:rsidP="00325946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 w:rsidRPr="00325946">
        <w:rPr>
          <w:rFonts w:eastAsia="Calibri"/>
          <w:b/>
          <w:sz w:val="18"/>
          <w:szCs w:val="18"/>
          <w:lang w:eastAsia="en-US"/>
        </w:rPr>
        <w:t>Wymagania dotyczące nadzoru:</w:t>
      </w:r>
    </w:p>
    <w:p w:rsidR="00325946" w:rsidRDefault="00325946" w:rsidP="00325946">
      <w:pPr>
        <w:pStyle w:val="Standard"/>
        <w:spacing w:after="120"/>
        <w:ind w:left="294" w:hanging="322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1.</w:t>
      </w:r>
      <w:r>
        <w:rPr>
          <w:rFonts w:eastAsia="Calibri"/>
          <w:sz w:val="18"/>
          <w:szCs w:val="18"/>
          <w:lang w:eastAsia="en-US"/>
        </w:rPr>
        <w:tab/>
        <w:t>Roboty prowadzić pod nadzorem uprawnionego kierownika robót posiadającego uprawnienia budowlane w  odpowiedniej                  specjalności art.42 ust. 1 ustawy Prawo budowlane;</w:t>
      </w:r>
    </w:p>
    <w:p w:rsidR="00325946" w:rsidRDefault="00325946" w:rsidP="00325946">
      <w:pPr>
        <w:pStyle w:val="Standard"/>
        <w:spacing w:after="120"/>
        <w:ind w:left="294" w:hanging="322"/>
        <w:rPr>
          <w:rFonts w:eastAsia="Calibri"/>
          <w:strike/>
          <w:sz w:val="18"/>
          <w:szCs w:val="18"/>
          <w:lang w:eastAsia="en-US"/>
        </w:rPr>
      </w:pPr>
      <w:r>
        <w:rPr>
          <w:rFonts w:eastAsia="Calibri"/>
          <w:strike/>
          <w:sz w:val="18"/>
          <w:szCs w:val="18"/>
          <w:lang w:eastAsia="en-US"/>
        </w:rPr>
        <w:t>2.</w:t>
      </w:r>
      <w:r>
        <w:rPr>
          <w:rFonts w:eastAsia="Calibri"/>
          <w:strike/>
          <w:sz w:val="18"/>
          <w:szCs w:val="18"/>
          <w:lang w:eastAsia="en-US"/>
        </w:rPr>
        <w:tab/>
        <w:t>Roboty prowadzić pod nadzorem archeologicznym;</w:t>
      </w:r>
    </w:p>
    <w:p w:rsidR="00325946" w:rsidRDefault="00325946" w:rsidP="00325946">
      <w:pPr>
        <w:pStyle w:val="Standard"/>
        <w:spacing w:after="120"/>
        <w:ind w:left="294" w:hanging="322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3.</w:t>
      </w:r>
      <w:r>
        <w:rPr>
          <w:rFonts w:eastAsia="Calibri"/>
          <w:sz w:val="18"/>
          <w:szCs w:val="18"/>
          <w:lang w:eastAsia="en-US"/>
        </w:rPr>
        <w:tab/>
        <w:t>Na podstawie Rozporządzenia Ministra Infrastruktury z dnia 19.11.2001 r. w sprawie rodzajów obiektów budowlanych, przy których realizacji jest wymagane ustanowienie inspektora nadzoru  inwestorskiego (Dz. U. z 2001 r. Nr 138 poz. 1554) nakłada się na inwestora obowiązek ustanowienia inspektora nadzoru inwestorskiego;</w:t>
      </w:r>
    </w:p>
    <w:p w:rsidR="00325946" w:rsidRDefault="00325946" w:rsidP="00325946">
      <w:pPr>
        <w:pStyle w:val="Standard"/>
        <w:spacing w:after="120"/>
        <w:ind w:left="294" w:hanging="322"/>
        <w:jc w:val="both"/>
        <w:rPr>
          <w:rFonts w:eastAsia="Calibri"/>
          <w:strike/>
          <w:sz w:val="18"/>
          <w:szCs w:val="18"/>
          <w:lang w:eastAsia="en-US"/>
        </w:rPr>
      </w:pPr>
      <w:r>
        <w:rPr>
          <w:rFonts w:eastAsia="Calibri"/>
          <w:strike/>
          <w:sz w:val="18"/>
          <w:szCs w:val="18"/>
          <w:lang w:eastAsia="en-US"/>
        </w:rPr>
        <w:t>4.</w:t>
      </w:r>
      <w:r>
        <w:rPr>
          <w:rFonts w:eastAsia="Calibri"/>
          <w:strike/>
          <w:sz w:val="18"/>
          <w:szCs w:val="18"/>
          <w:lang w:eastAsia="en-US"/>
        </w:rPr>
        <w:tab/>
        <w:t>Wykonywanie wykopów fundamentowych prowadzić pod nadzorem uprawnionego geologa górniczego z adnotacją do Dziennika Budowy</w:t>
      </w:r>
    </w:p>
    <w:p w:rsidR="00325946" w:rsidRDefault="00325946" w:rsidP="00325946">
      <w:pPr>
        <w:pStyle w:val="Standard"/>
        <w:spacing w:after="120"/>
        <w:ind w:left="294" w:hanging="322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5.</w:t>
      </w:r>
      <w:r>
        <w:rPr>
          <w:rFonts w:eastAsia="Calibri"/>
          <w:sz w:val="18"/>
          <w:szCs w:val="18"/>
          <w:lang w:eastAsia="en-US"/>
        </w:rPr>
        <w:tab/>
        <w:t>Kierownik budowy (robót) jest obowiązany (art. 41 ust. 4 ustawy prawo budowlane):</w:t>
      </w:r>
    </w:p>
    <w:p w:rsidR="00325946" w:rsidRDefault="00325946" w:rsidP="00325946">
      <w:pPr>
        <w:pStyle w:val="Standard"/>
        <w:spacing w:after="120"/>
        <w:ind w:left="294" w:hanging="10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-  prowadzić dziennik budowy,</w:t>
      </w:r>
    </w:p>
    <w:p w:rsidR="00325946" w:rsidRDefault="00325946" w:rsidP="00325946">
      <w:pPr>
        <w:pStyle w:val="Standard"/>
        <w:spacing w:after="120"/>
        <w:ind w:left="406" w:hanging="122"/>
        <w:rPr>
          <w:rFonts w:eastAsia="Calibri"/>
          <w:strike/>
          <w:sz w:val="18"/>
          <w:szCs w:val="18"/>
          <w:lang w:eastAsia="en-US"/>
        </w:rPr>
      </w:pPr>
      <w:r>
        <w:rPr>
          <w:rFonts w:eastAsia="Calibri"/>
          <w:strike/>
          <w:sz w:val="18"/>
          <w:szCs w:val="18"/>
          <w:lang w:eastAsia="en-US"/>
        </w:rPr>
        <w:t>- umieścić na budowie, w widocznym miejscu, tablicę informacyjną oraz ogłoszenie  zawierające dane dotyczące bezpieczeństwa   pracy i ochrony zdrowia,</w:t>
      </w:r>
    </w:p>
    <w:p w:rsidR="00325946" w:rsidRDefault="00325946" w:rsidP="00325946">
      <w:pPr>
        <w:pStyle w:val="Standard"/>
        <w:spacing w:after="120"/>
        <w:ind w:left="294" w:hanging="10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-  odpowiednio zabezpieczyć teren budowy,</w:t>
      </w:r>
    </w:p>
    <w:p w:rsidR="00325946" w:rsidRPr="00325946" w:rsidRDefault="00325946" w:rsidP="00325946">
      <w:pPr>
        <w:pStyle w:val="Standard"/>
        <w:spacing w:after="120"/>
        <w:ind w:left="294" w:hanging="322"/>
        <w:rPr>
          <w:rFonts w:eastAsia="Calibri"/>
          <w:b/>
          <w:sz w:val="18"/>
          <w:szCs w:val="18"/>
          <w:lang w:eastAsia="en-US"/>
        </w:rPr>
      </w:pPr>
      <w:r w:rsidRPr="00325946">
        <w:rPr>
          <w:rFonts w:eastAsia="Calibri"/>
          <w:b/>
          <w:sz w:val="18"/>
          <w:szCs w:val="18"/>
          <w:lang w:eastAsia="en-US"/>
        </w:rPr>
        <w:t>Wymagania dotyczące rozpoczęcia robót:</w:t>
      </w:r>
    </w:p>
    <w:p w:rsidR="00325946" w:rsidRDefault="00325946" w:rsidP="00325946">
      <w:pPr>
        <w:pStyle w:val="Standard"/>
        <w:spacing w:after="120"/>
        <w:ind w:left="294" w:hanging="322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1.</w:t>
      </w:r>
      <w:r>
        <w:rPr>
          <w:rFonts w:eastAsia="Calibri"/>
          <w:sz w:val="18"/>
          <w:szCs w:val="18"/>
          <w:lang w:eastAsia="en-US"/>
        </w:rPr>
        <w:tab/>
        <w:t>Inwestor jest obowiązany zawiadomić o zamierzonym terminie rozpoczęcia robót budowlanych, organ nadzoru budowlanego oraz projektanta sprawującego nadzór nad zgodnością realizacji budowy z projektem przed ich rozpoczęciem, dołączając na                 piśmie (art. 41 ust. 4):</w:t>
      </w:r>
    </w:p>
    <w:p w:rsidR="00325946" w:rsidRDefault="00325946" w:rsidP="00325946">
      <w:pPr>
        <w:pStyle w:val="Standard"/>
        <w:spacing w:after="120"/>
        <w:ind w:left="294" w:hanging="322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1)  oświadczenie kierownika budowy  (robót ) stwierdzające sporządzenie planu bezpieczeństwa i  ochrony zdrowia oraz   przyjęcie obowiązku kierowania budową (robotami budowlanymi ), a także zaświadczenie, o którym mowa w art. 12 ust. 7 ustawy - Prawo budowlane,</w:t>
      </w:r>
    </w:p>
    <w:p w:rsidR="00325946" w:rsidRDefault="00325946" w:rsidP="00325946">
      <w:pPr>
        <w:pStyle w:val="Standard"/>
        <w:spacing w:after="120"/>
        <w:ind w:left="294" w:hanging="322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2) w przypadku ustanowienia nadzoru inwestorskiego oświadczenie inspektora nadzoru inwestorskiego stwierdzające przyjęcie obowiązku pełnienia nadzoru inwestorskiego nad danymi robotami budowlanymi, a także zaświadczenie, o którym mowa w art. 12 ust. 7 ustawy - Prawo budowlane,</w:t>
      </w:r>
    </w:p>
    <w:p w:rsidR="00325946" w:rsidRDefault="00325946" w:rsidP="00325946">
      <w:pPr>
        <w:pStyle w:val="Standard"/>
        <w:spacing w:after="120"/>
        <w:ind w:left="294" w:hanging="322"/>
        <w:jc w:val="both"/>
        <w:rPr>
          <w:rFonts w:eastAsia="Calibri"/>
          <w:strike/>
          <w:sz w:val="18"/>
          <w:szCs w:val="18"/>
          <w:lang w:eastAsia="en-US"/>
        </w:rPr>
      </w:pPr>
      <w:r>
        <w:rPr>
          <w:rFonts w:eastAsia="Calibri"/>
          <w:strike/>
          <w:sz w:val="18"/>
          <w:szCs w:val="18"/>
          <w:lang w:eastAsia="en-US"/>
        </w:rPr>
        <w:t>3)  informację zawierającą dane zamieszczone w ogłoszeniu, o którym mowa w art. 42 ust. 2 pkt 2 ustawy – Prawo            budowlane.</w:t>
      </w:r>
    </w:p>
    <w:p w:rsidR="00325946" w:rsidRPr="00325946" w:rsidRDefault="00325946" w:rsidP="00325946">
      <w:pPr>
        <w:pStyle w:val="Standard"/>
        <w:spacing w:after="120"/>
        <w:ind w:left="294" w:hanging="322"/>
        <w:jc w:val="both"/>
        <w:rPr>
          <w:rFonts w:eastAsia="Calibri"/>
          <w:b/>
          <w:sz w:val="18"/>
          <w:szCs w:val="18"/>
          <w:lang w:eastAsia="en-US"/>
        </w:rPr>
      </w:pPr>
      <w:r w:rsidRPr="00325946">
        <w:rPr>
          <w:rFonts w:eastAsia="Calibri"/>
          <w:b/>
          <w:sz w:val="18"/>
          <w:szCs w:val="18"/>
          <w:lang w:eastAsia="en-US"/>
        </w:rPr>
        <w:t>2.</w:t>
      </w:r>
      <w:r w:rsidRPr="00325946">
        <w:rPr>
          <w:rFonts w:eastAsia="Calibri"/>
          <w:b/>
          <w:sz w:val="18"/>
          <w:szCs w:val="18"/>
          <w:lang w:eastAsia="en-US"/>
        </w:rPr>
        <w:tab/>
        <w:t>Obiekt podlega geodezyjnemu wyznaczeniu w terenie (art. 43 ust. 1 ustawy Prawo budowlane),</w:t>
      </w:r>
    </w:p>
    <w:p w:rsidR="00325946" w:rsidRDefault="00325946" w:rsidP="00325946">
      <w:pPr>
        <w:pStyle w:val="Standard"/>
        <w:spacing w:after="120"/>
        <w:ind w:left="294" w:hanging="322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Wymagania dotyczące zakończenia robót:</w:t>
      </w:r>
      <w:bookmarkStart w:id="0" w:name="_GoBack"/>
      <w:bookmarkEnd w:id="0"/>
    </w:p>
    <w:p w:rsidR="00325946" w:rsidRDefault="00325946" w:rsidP="00325946">
      <w:pPr>
        <w:pStyle w:val="Standard"/>
        <w:spacing w:after="120"/>
        <w:ind w:left="294" w:hanging="322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1.</w:t>
      </w:r>
      <w:r>
        <w:rPr>
          <w:rFonts w:eastAsia="Calibri"/>
          <w:sz w:val="18"/>
          <w:szCs w:val="18"/>
          <w:lang w:eastAsia="en-US"/>
        </w:rPr>
        <w:tab/>
        <w:t>Obiekt wymaga geodezyjnej inwentaryzacji powykonawczej (art. 43 ust.1 z zastrzeżeniem ust. 3 ustawy Prawo budowlane)</w:t>
      </w:r>
    </w:p>
    <w:p w:rsidR="00325946" w:rsidRDefault="00325946" w:rsidP="00325946">
      <w:pPr>
        <w:pStyle w:val="Standard"/>
        <w:spacing w:after="120"/>
        <w:ind w:left="294" w:hanging="322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2.</w:t>
      </w:r>
      <w:r>
        <w:rPr>
          <w:rFonts w:eastAsia="Calibri"/>
          <w:sz w:val="18"/>
          <w:szCs w:val="18"/>
          <w:lang w:eastAsia="en-US"/>
        </w:rPr>
        <w:tab/>
        <w:t>Inwestor może przystąpić do użytkowania obiektu przed wykonaniem wszystkich robót budowlanych pod warunkiem uzyskania pozwolenia na użytkowanie wydanego przez właściwy organ nadzoru budowlanego (art. 55 ust. 1 pkt 3 ustawy Prawo budowlane.</w:t>
      </w:r>
    </w:p>
    <w:p w:rsidR="0064612F" w:rsidRPr="00325946" w:rsidRDefault="00325946" w:rsidP="00325946">
      <w:pPr>
        <w:pStyle w:val="Standard"/>
        <w:spacing w:after="120"/>
        <w:ind w:left="294" w:hanging="322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3.</w:t>
      </w:r>
      <w:r>
        <w:rPr>
          <w:rFonts w:eastAsia="Calibri"/>
          <w:sz w:val="18"/>
          <w:szCs w:val="18"/>
          <w:lang w:eastAsia="en-US"/>
        </w:rPr>
        <w:tab/>
        <w:t>Do użytkowania obiektu można przystąpić po upływie 14 dni od dnia doręczenia do właściwego organu nadzoru budowlanego zawiadomienia o zakończeniu budowy, jeżeli organ w tym terminie nie wniesie sprzeciwu w drodze decyzji (art. 54 ustawy Prawo budowlane).</w:t>
      </w:r>
    </w:p>
    <w:sectPr w:rsidR="0064612F" w:rsidRPr="00325946" w:rsidSect="00325946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E4D5E"/>
    <w:multiLevelType w:val="multilevel"/>
    <w:tmpl w:val="9C0626BE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29"/>
    <w:rsid w:val="00325946"/>
    <w:rsid w:val="00347B19"/>
    <w:rsid w:val="005E3F8B"/>
    <w:rsid w:val="0064612F"/>
    <w:rsid w:val="00D9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3AD32-6819-4F0D-B5C9-F34C33B2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A29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11">
    <w:name w:val="WW8Num11"/>
    <w:rsid w:val="005E3F8B"/>
    <w:pPr>
      <w:numPr>
        <w:numId w:val="1"/>
      </w:numPr>
    </w:pPr>
  </w:style>
  <w:style w:type="numbering" w:customStyle="1" w:styleId="WW8Num21">
    <w:name w:val="WW8Num21"/>
    <w:rsid w:val="005E3F8B"/>
    <w:pPr>
      <w:numPr>
        <w:numId w:val="3"/>
      </w:numPr>
    </w:pPr>
  </w:style>
  <w:style w:type="numbering" w:customStyle="1" w:styleId="WW8Num32">
    <w:name w:val="WW8Num32"/>
    <w:rsid w:val="005E3F8B"/>
    <w:pPr>
      <w:numPr>
        <w:numId w:val="5"/>
      </w:numPr>
    </w:pPr>
  </w:style>
  <w:style w:type="paragraph" w:customStyle="1" w:styleId="Standard">
    <w:name w:val="Standard"/>
    <w:rsid w:val="0032594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5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9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7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nr317</dc:creator>
  <cp:keywords/>
  <dc:description/>
  <cp:lastModifiedBy>nr317</cp:lastModifiedBy>
  <cp:revision>6</cp:revision>
  <cp:lastPrinted>2020-10-16T07:40:00Z</cp:lastPrinted>
  <dcterms:created xsi:type="dcterms:W3CDTF">2020-09-08T11:46:00Z</dcterms:created>
  <dcterms:modified xsi:type="dcterms:W3CDTF">2020-10-16T07:40:00Z</dcterms:modified>
</cp:coreProperties>
</file>