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F126DC" w:rsidTr="00F126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342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BA.6743.14.23.2020</w:t>
            </w:r>
            <w:r w:rsidR="00F126DC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F126DC" w:rsidTr="00F126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342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07.07.2020</w:t>
            </w:r>
            <w:r w:rsidR="00F126DC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F126DC" w:rsidTr="00F126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342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 oświetlenia ulicznego</w:t>
            </w:r>
          </w:p>
        </w:tc>
      </w:tr>
      <w:tr w:rsidR="00F126DC" w:rsidTr="00F126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3429A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Przezchlebie, ul. Szkolna, dz. 609/61, 1179/63, 159, 1122/420, 940/58</w:t>
            </w:r>
          </w:p>
        </w:tc>
      </w:tr>
      <w:tr w:rsidR="00F126DC" w:rsidTr="00F126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F126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6DC" w:rsidTr="00F126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342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28.07.2020</w:t>
            </w:r>
            <w:r w:rsidR="00F126DC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F126DC" w:rsidTr="00F126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ED7533" w:rsidP="00ED75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16.07.2020 r.</w:t>
            </w:r>
          </w:p>
        </w:tc>
      </w:tr>
      <w:tr w:rsidR="00F126DC" w:rsidTr="00F126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F126DC" w:rsidRDefault="00F12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DC" w:rsidRDefault="00342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 Zbrosławice</w:t>
            </w:r>
          </w:p>
        </w:tc>
      </w:tr>
    </w:tbl>
    <w:p w:rsidR="00857F2C" w:rsidRDefault="00857F2C"/>
    <w:p w:rsidR="00ED7533" w:rsidRPr="00AD58A4" w:rsidRDefault="00ED7533" w:rsidP="00ED753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</w:p>
    <w:p w:rsidR="00ED7533" w:rsidRPr="00AD58A4" w:rsidRDefault="00ED7533" w:rsidP="00ED753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Roboty prowadzić pod nadzorem uprawnionego kierownika robót posiadającego uprawnienia budowlane w  odpowiedniej specjalności art.42 ust. 1 ustawy Prawo budowlane;</w:t>
      </w:r>
    </w:p>
    <w:p w:rsidR="00ED7533" w:rsidRPr="00AD58A4" w:rsidRDefault="00ED7533" w:rsidP="00ED753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Roboty prowadzić pod nadzorem archeologicznym;</w:t>
      </w:r>
    </w:p>
    <w:p w:rsidR="00ED7533" w:rsidRPr="00AD58A4" w:rsidRDefault="00ED7533" w:rsidP="00ED753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 w:rsidRPr="00AD58A4"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ED7533" w:rsidRPr="00AD58A4" w:rsidRDefault="00ED7533" w:rsidP="00ED7533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Kierownik budowy (robót) jest obowiązany (art. 41 ust. 4 ustawy prawo budowlane):</w:t>
      </w:r>
    </w:p>
    <w:p w:rsidR="00ED7533" w:rsidRPr="00AD58A4" w:rsidRDefault="00ED7533" w:rsidP="00ED7533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prowadzić dziennik budowy,</w:t>
      </w:r>
    </w:p>
    <w:p w:rsidR="00ED7533" w:rsidRPr="00AD58A4" w:rsidRDefault="00ED7533" w:rsidP="00ED7533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- umieścić na budowie, w widocznym miejscu, tablicę informacyjną oraz ogłoszenie zawierające dane dotyczące bezpieczeństwa pracy i ochrony zdrowia,</w:t>
      </w:r>
    </w:p>
    <w:p w:rsidR="00ED7533" w:rsidRPr="00AD58A4" w:rsidRDefault="00ED7533" w:rsidP="00ED7533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odpowiednio zabezpieczyć teren budowy,</w:t>
      </w:r>
    </w:p>
    <w:p w:rsidR="00ED7533" w:rsidRPr="00AD58A4" w:rsidRDefault="00ED7533" w:rsidP="00ED7533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</w:p>
    <w:p w:rsidR="00ED7533" w:rsidRPr="00AD58A4" w:rsidRDefault="00ED7533" w:rsidP="00ED7533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  <w:t>Wymagania dotyczące rozpoczęcia robót:</w:t>
      </w:r>
    </w:p>
    <w:p w:rsidR="00ED7533" w:rsidRPr="00AD58A4" w:rsidRDefault="00ED7533" w:rsidP="00ED753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D7533" w:rsidRPr="00AD58A4" w:rsidRDefault="00ED7533" w:rsidP="00ED7533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D7533" w:rsidRPr="00E04091" w:rsidRDefault="00ED7533" w:rsidP="00ED7533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E04091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D7533" w:rsidRPr="00AD58A4" w:rsidRDefault="00ED7533" w:rsidP="00ED7533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ED7533" w:rsidRPr="00AD58A4" w:rsidRDefault="00ED7533" w:rsidP="00ED7533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ED7533" w:rsidRPr="00AD58A4" w:rsidRDefault="00ED7533" w:rsidP="00ED753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ED7533" w:rsidRPr="00AD58A4" w:rsidRDefault="00ED7533" w:rsidP="00ED7533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ED7533" w:rsidRPr="00AD58A4" w:rsidRDefault="00ED7533" w:rsidP="00ED7533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ED7533" w:rsidRPr="00AD58A4" w:rsidRDefault="00ED7533" w:rsidP="00ED7533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Obiekt wymaga geodezyjnej inwentaryzacji powykonawczej (art. 43 ust.1 z zastrzeżeniem ust. 3 ustawy Prawo budowlane)</w:t>
      </w:r>
    </w:p>
    <w:p w:rsidR="00ED7533" w:rsidRPr="00AD58A4" w:rsidRDefault="00ED7533" w:rsidP="00ED7533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ED7533" w:rsidRPr="00ED7533" w:rsidRDefault="00ED7533" w:rsidP="00ED7533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AD58A4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  <w:bookmarkStart w:id="0" w:name="_GoBack"/>
      <w:bookmarkEnd w:id="0"/>
    </w:p>
    <w:sectPr w:rsidR="00ED7533" w:rsidRPr="00ED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C"/>
    <w:rsid w:val="003429AC"/>
    <w:rsid w:val="00857F2C"/>
    <w:rsid w:val="00ED7533"/>
    <w:rsid w:val="00F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ECFC-30A2-42E4-A951-BEF2FE4F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D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ED7533"/>
    <w:pPr>
      <w:numPr>
        <w:numId w:val="1"/>
      </w:numPr>
    </w:pPr>
  </w:style>
  <w:style w:type="numbering" w:customStyle="1" w:styleId="WW8Num21">
    <w:name w:val="WW8Num21"/>
    <w:rsid w:val="00ED7533"/>
    <w:pPr>
      <w:numPr>
        <w:numId w:val="3"/>
      </w:numPr>
    </w:pPr>
  </w:style>
  <w:style w:type="numbering" w:customStyle="1" w:styleId="WW8Num32">
    <w:name w:val="WW8Num32"/>
    <w:rsid w:val="00ED753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2020-07-08T11:12:00Z</dcterms:created>
  <dcterms:modified xsi:type="dcterms:W3CDTF">2020-07-16T08:43:00Z</dcterms:modified>
</cp:coreProperties>
</file>