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 – 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4E03E1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BA.6743.18.56</w:t>
            </w:r>
            <w:r w:rsidR="00AF143E">
              <w:rPr>
                <w:rFonts w:eastAsia="Calibri"/>
                <w:sz w:val="20"/>
                <w:szCs w:val="20"/>
              </w:rPr>
              <w:t>.2020</w:t>
            </w:r>
            <w:r w:rsidR="00120F14">
              <w:rPr>
                <w:rFonts w:eastAsia="Calibri"/>
                <w:sz w:val="20"/>
                <w:szCs w:val="20"/>
              </w:rPr>
              <w:t>.ESD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9C083A" w:rsidP="0055206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22.06</w:t>
            </w:r>
            <w:r w:rsidR="00AF143E">
              <w:rPr>
                <w:rFonts w:eastAsia="Calibri"/>
                <w:sz w:val="20"/>
                <w:szCs w:val="20"/>
              </w:rPr>
              <w:t>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4A0A8B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</w:t>
            </w:r>
            <w:r w:rsidR="00DD092C">
              <w:rPr>
                <w:rFonts w:eastAsia="Calibri"/>
                <w:sz w:val="20"/>
                <w:szCs w:val="20"/>
              </w:rPr>
              <w:t>udowa sieci gazowej</w:t>
            </w:r>
            <w:r w:rsidR="009C083A">
              <w:rPr>
                <w:rFonts w:eastAsia="Calibri"/>
                <w:sz w:val="20"/>
                <w:szCs w:val="20"/>
              </w:rPr>
              <w:t xml:space="preserve"> DN 50 PE wraz z budową przyłączy gazu DN 25 PE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B3850" w:rsidRDefault="00EA762F" w:rsidP="00AB3850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</w:t>
            </w:r>
            <w:r w:rsidR="006277C7">
              <w:rPr>
                <w:rFonts w:eastAsia="Calibri"/>
                <w:sz w:val="20"/>
                <w:szCs w:val="20"/>
              </w:rPr>
              <w:t>skie G</w:t>
            </w:r>
            <w:r w:rsidR="000D00AB">
              <w:rPr>
                <w:rFonts w:eastAsia="Calibri"/>
                <w:sz w:val="20"/>
                <w:szCs w:val="20"/>
              </w:rPr>
              <w:t xml:space="preserve">óry, </w:t>
            </w:r>
            <w:r w:rsidR="00AB3850">
              <w:rPr>
                <w:rFonts w:eastAsia="Calibri"/>
                <w:sz w:val="20"/>
                <w:szCs w:val="20"/>
              </w:rPr>
              <w:t>ul. Czołgistów, dz. nr 910/9, 1002/9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3B36EB" w:rsidP="00F2738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="00F27385">
              <w:rPr>
                <w:rFonts w:eastAsia="Calibri"/>
                <w:sz w:val="20"/>
                <w:szCs w:val="20"/>
              </w:rPr>
              <w:t>.</w:t>
            </w:r>
            <w:r w:rsidR="00AB3850">
              <w:rPr>
                <w:rFonts w:eastAsia="Calibri"/>
                <w:sz w:val="20"/>
                <w:szCs w:val="20"/>
              </w:rPr>
              <w:t>07</w:t>
            </w:r>
            <w:r w:rsidR="0094187E">
              <w:rPr>
                <w:rFonts w:eastAsia="Calibri"/>
                <w:sz w:val="20"/>
                <w:szCs w:val="20"/>
              </w:rPr>
              <w:t>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AB3850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08.07</w:t>
            </w:r>
            <w:bookmarkStart w:id="0" w:name="_GoBack"/>
            <w:bookmarkEnd w:id="0"/>
            <w:r w:rsidR="0094187E">
              <w:rPr>
                <w:rFonts w:eastAsia="Calibri"/>
                <w:sz w:val="20"/>
                <w:szCs w:val="20"/>
              </w:rPr>
              <w:t>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BA1662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Polska Spółka Gazownictwa Sp. z o.o.</w:t>
            </w:r>
          </w:p>
        </w:tc>
      </w:tr>
    </w:tbl>
    <w:p w:rsidR="002E28B8" w:rsidRDefault="002E28B8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</w:p>
    <w:p w:rsid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Wymagania dotyczące nadzoru: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Roboty prowadzić pod nadzorem uprawnionego kierownika robót posiadającego uprawnienia budowlane </w:t>
      </w:r>
      <w:r w:rsidR="005D1ECE">
        <w:rPr>
          <w:sz w:val="18"/>
          <w:szCs w:val="18"/>
          <w:lang w:eastAsia="pl-PL"/>
        </w:rPr>
        <w:t xml:space="preserve">                                        </w:t>
      </w:r>
      <w:r>
        <w:rPr>
          <w:sz w:val="18"/>
          <w:szCs w:val="18"/>
          <w:lang w:eastAsia="pl-PL"/>
        </w:rPr>
        <w:t>w  odpowiedniej specjalności art.42 ust. 1 ustawy Prawo budowlane;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Roboty prowadzić pod nadzorem archeologicznym;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color w:val="000000"/>
          <w:sz w:val="18"/>
          <w:szCs w:val="18"/>
        </w:rPr>
      </w:pPr>
      <w:r>
        <w:rPr>
          <w:strike/>
          <w:color w:val="000000"/>
          <w:sz w:val="18"/>
          <w:szCs w:val="18"/>
        </w:rPr>
        <w:t>Wykonywanie wykopów fundamentowych prowadzić pod nadzorem uprawnionego geologa górniczego z adnotacją do Dziennika Budowy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Kierownik budowy (robót) jest obowiązany (art. 41 ust. 4 ustawy prawo budowlane):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prowadzić dziennik budowy,</w:t>
      </w:r>
    </w:p>
    <w:p w:rsidR="00EA762F" w:rsidRDefault="00EA762F" w:rsidP="00EA762F">
      <w:pPr>
        <w:tabs>
          <w:tab w:val="left" w:pos="1260"/>
        </w:tabs>
        <w:ind w:left="630" w:hanging="126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odpowiednio zabezpieczyć teren budowy,</w:t>
      </w:r>
    </w:p>
    <w:p w:rsidR="00EA762F" w:rsidRDefault="00EA762F" w:rsidP="00EA762F">
      <w:pPr>
        <w:tabs>
          <w:tab w:val="left" w:pos="462"/>
        </w:tabs>
        <w:rPr>
          <w:sz w:val="18"/>
          <w:szCs w:val="18"/>
          <w:lang w:eastAsia="pl-PL"/>
        </w:rPr>
      </w:pPr>
    </w:p>
    <w:p w:rsidR="00EA762F" w:rsidRDefault="00EA762F" w:rsidP="00EA762F">
      <w:pPr>
        <w:tabs>
          <w:tab w:val="left" w:pos="462"/>
        </w:tabs>
        <w:spacing w:line="360" w:lineRule="auto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>Wymagania dotyczące rozpoczęcia robót:</w:t>
      </w: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Default="00EA762F" w:rsidP="00EA762F">
      <w:pPr>
        <w:tabs>
          <w:tab w:val="left" w:pos="1302"/>
        </w:tabs>
        <w:ind w:left="728" w:hanging="28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Default="00EA762F" w:rsidP="00EA762F">
      <w:pPr>
        <w:ind w:left="700" w:hanging="252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3)  informację zawierającą dane zamieszczone w ogłoszeniu, o którym mowa w art. 42 ust. 2 pkt 2 ustawy – Prawo            budowlane.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z w:val="6"/>
          <w:szCs w:val="6"/>
          <w:lang w:eastAsia="en-US"/>
        </w:rPr>
      </w:pP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Obiekt podlega geodezyjnemu wyznaczeniu w terenie (art. 43 ust. 1 ustawy Prawo budowlane),</w:t>
      </w:r>
    </w:p>
    <w:p w:rsidR="00EA762F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sz w:val="18"/>
          <w:szCs w:val="18"/>
          <w:lang w:eastAsia="en-US"/>
        </w:rPr>
      </w:pPr>
    </w:p>
    <w:p w:rsidR="00EA762F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Wymagania dotyczące zakończenia robót: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Obiekt wymaga geodezyjnej inwentaryzacji powykonawczej (art. 43 ust.1 z zastrzeżeniem ust. 3 ustawy Prawo budowlane)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EA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90CAF"/>
    <w:rsid w:val="000D00AB"/>
    <w:rsid w:val="000D18D2"/>
    <w:rsid w:val="00120F14"/>
    <w:rsid w:val="00204A0F"/>
    <w:rsid w:val="002E28B8"/>
    <w:rsid w:val="00312C35"/>
    <w:rsid w:val="003B36EB"/>
    <w:rsid w:val="00420BCC"/>
    <w:rsid w:val="00426D3D"/>
    <w:rsid w:val="004A0A8B"/>
    <w:rsid w:val="004B6A83"/>
    <w:rsid w:val="004E03E1"/>
    <w:rsid w:val="00552065"/>
    <w:rsid w:val="0059539F"/>
    <w:rsid w:val="005D1ECE"/>
    <w:rsid w:val="006277C7"/>
    <w:rsid w:val="00692320"/>
    <w:rsid w:val="006D28FD"/>
    <w:rsid w:val="00787343"/>
    <w:rsid w:val="007F6BEB"/>
    <w:rsid w:val="0094187E"/>
    <w:rsid w:val="009C083A"/>
    <w:rsid w:val="00AB3850"/>
    <w:rsid w:val="00AC603F"/>
    <w:rsid w:val="00AF143E"/>
    <w:rsid w:val="00B27802"/>
    <w:rsid w:val="00B81169"/>
    <w:rsid w:val="00BA1662"/>
    <w:rsid w:val="00D961BF"/>
    <w:rsid w:val="00DD092C"/>
    <w:rsid w:val="00E57A6C"/>
    <w:rsid w:val="00EA762F"/>
    <w:rsid w:val="00F26803"/>
    <w:rsid w:val="00F27385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F1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F14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36</cp:revision>
  <cp:lastPrinted>2020-04-17T08:19:00Z</cp:lastPrinted>
  <dcterms:created xsi:type="dcterms:W3CDTF">2019-04-15T11:00:00Z</dcterms:created>
  <dcterms:modified xsi:type="dcterms:W3CDTF">2020-07-08T06:41:00Z</dcterms:modified>
</cp:coreProperties>
</file>