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XIII/146/2011 Rady Powiatu w Tarnowskich Górach z dnia 27 września 2011 roku w sprawie przyjęcia „Zasad korzystania z herbu, flag i innych weksyliów Powiatu Tarnogórskiego”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uchwały nr XIII/146/2011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„Zasad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„6.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używania herbu składa wniosek do Zarządu Powiatu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wskazuje: nazwę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instytucji, rodzaj prowadzonej działalności, cel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zamieszczenia herbu oraz sposób wykorzystania herbu (np. wzór druku, projekt graficzny przedmiotu, na którym ma być umieszczony herb).”,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§3 dodaje się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treści: „6a. Zarząd Powiatu Tarnogórskiego podejmuje decyzję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prawie używania herbu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stanowiska wyrażonego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złożenia wniosku, za pośrednictwem Wydziału,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kompetencjach leży obsługa Zarządu Powiatu.”,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uchyla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"Zasad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Tarnogórskiego", zawierający wzór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 herbu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"Zasad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Tarnogórskiego"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"5. Ceremoniał odprowadzania pocztu sztandarowego.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odprowadza się po zakończeniu oficjalnej części uroczystości.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Prowadzący uroczystość podaje komendę: „Baczność. Sztandar odprowadzić”.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momencie podania komendy: „Baczność” przyjmuje pozycję „baczność” (pochylony pod kątem 45°),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chorąży opiera drzewce sztandaru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 ramię. Podczas odprowadzania sztandaru chorąży trzyma sztandar na prawym ramieniu bławat mając za sobą,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drzewce utrzymuje pod kątem ok. 45°. Prawa ręka jest wyprostowana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spoczywa na drzewcu,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lewa ręka wzdłuż tułowia.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Poczet sztandarowy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ustalonej powyżej kolejności krokiem marszowym opuszcza salę,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odbywa się uroczystość.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opuszczeniu sali,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odbywa się uroczystość przez poczet sztandarowy, następuje komenda: „Spocznij”, (uczestnicy uroczystości mogą usiąść). 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E9695292-D411-473F-97B0-445C68790F32.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LIII/418/2018 z dnia 28 sierpnia 2018 r.</dc:title>
  <dc:subject>w sprawie zmiany uchwały nr XIII/146/2011 Rady Powiatu w^Tarnowskich Górach z^dnia 27^września 2011^roku w^sprawie przyjęcia „Zasad korzystania z^herbu, flag i^innych weksyliów Powiatu Tarnogórskiego”</dc:subject>
  <dc:creator>nr367</dc:creator>
  <cp:lastModifiedBy>nr367</cp:lastModifiedBy>
  <cp:revision>1</cp:revision>
  <dcterms:created xsi:type="dcterms:W3CDTF">2018-08-29T09:08:16Z</dcterms:created>
  <dcterms:modified xsi:type="dcterms:W3CDTF">2018-08-29T09:08:16Z</dcterms:modified>
  <cp:category>Akt prawny</cp:category>
</cp:coreProperties>
</file>